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55BE126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20</w:t>
      </w:r>
      <w:r w:rsidRPr="00B266B0">
        <w:rPr>
          <w:bCs/>
          <w:noProof w:val="0"/>
          <w:sz w:val="24"/>
          <w:szCs w:val="24"/>
        </w:rPr>
        <w:tab/>
      </w:r>
      <w:r w:rsidR="00B50369">
        <w:rPr>
          <w:bCs/>
          <w:noProof w:val="0"/>
          <w:sz w:val="24"/>
          <w:szCs w:val="24"/>
        </w:rPr>
        <w:t>R2-221</w:t>
      </w:r>
      <w:r w:rsidR="00D15E16">
        <w:rPr>
          <w:bCs/>
          <w:noProof w:val="0"/>
          <w:sz w:val="24"/>
          <w:szCs w:val="24"/>
        </w:rPr>
        <w:t>2487</w:t>
      </w:r>
    </w:p>
    <w:p w14:paraId="11776FA6" w14:textId="15980A51" w:rsidR="00A209D6" w:rsidRPr="00465587" w:rsidRDefault="00F972ED" w:rsidP="00A209D6">
      <w:pPr>
        <w:pStyle w:val="Header"/>
        <w:tabs>
          <w:tab w:val="right" w:pos="9639"/>
        </w:tabs>
        <w:rPr>
          <w:bCs/>
          <w:sz w:val="24"/>
          <w:szCs w:val="24"/>
          <w:lang w:eastAsia="zh-CN"/>
        </w:rPr>
      </w:pPr>
      <w:r>
        <w:rPr>
          <w:bCs/>
          <w:sz w:val="24"/>
          <w:szCs w:val="24"/>
          <w:lang w:eastAsia="zh-CN"/>
        </w:rPr>
        <w:t>Toulouse</w:t>
      </w:r>
      <w:r w:rsidR="006574C0" w:rsidRPr="006574C0">
        <w:rPr>
          <w:bCs/>
          <w:sz w:val="24"/>
          <w:szCs w:val="24"/>
          <w:lang w:eastAsia="zh-CN"/>
        </w:rPr>
        <w:t xml:space="preserve">, </w:t>
      </w:r>
      <w:r w:rsidR="001920E7">
        <w:rPr>
          <w:bCs/>
          <w:sz w:val="24"/>
          <w:szCs w:val="24"/>
          <w:lang w:eastAsia="zh-CN"/>
        </w:rPr>
        <w:t>14</w:t>
      </w:r>
      <w:r w:rsidR="00F00A10">
        <w:rPr>
          <w:bCs/>
          <w:sz w:val="24"/>
          <w:szCs w:val="24"/>
          <w:lang w:eastAsia="zh-CN"/>
        </w:rPr>
        <w:t>th</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sidR="0054468E">
        <w:rPr>
          <w:bCs/>
          <w:sz w:val="24"/>
          <w:szCs w:val="24"/>
          <w:lang w:eastAsia="zh-CN"/>
        </w:rPr>
        <w:t>18</w:t>
      </w:r>
      <w:r w:rsidR="001920E7">
        <w:rPr>
          <w:bCs/>
          <w:sz w:val="24"/>
          <w:szCs w:val="24"/>
          <w:lang w:eastAsia="zh-CN"/>
        </w:rPr>
        <w:t>th November</w:t>
      </w:r>
      <w:r w:rsidR="00B46E85">
        <w:rPr>
          <w:bCs/>
          <w:sz w:val="24"/>
          <w:szCs w:val="24"/>
          <w:lang w:eastAsia="zh-CN"/>
        </w:rPr>
        <w:t>,</w:t>
      </w:r>
      <w:r w:rsidR="006E1057" w:rsidRPr="006E1057">
        <w:rPr>
          <w:bCs/>
          <w:sz w:val="24"/>
          <w:szCs w:val="24"/>
          <w:lang w:eastAsia="zh-CN"/>
        </w:rPr>
        <w:t xml:space="preserve"> 202</w:t>
      </w:r>
      <w:r w:rsidR="00AC507F">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723FB8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30B22">
        <w:rPr>
          <w:rFonts w:cs="Arial"/>
          <w:b/>
          <w:bCs/>
          <w:sz w:val="24"/>
        </w:rPr>
        <w:t>8.</w:t>
      </w:r>
      <w:r w:rsidR="00E65A87">
        <w:rPr>
          <w:rFonts w:cs="Arial"/>
          <w:b/>
          <w:bCs/>
          <w:sz w:val="24"/>
        </w:rPr>
        <w:t>6</w:t>
      </w:r>
      <w:r w:rsidR="00830B22">
        <w:rPr>
          <w:rFonts w:cs="Arial"/>
          <w:b/>
          <w:bCs/>
          <w:sz w:val="24"/>
        </w:rPr>
        <w:t>.</w:t>
      </w:r>
      <w:r w:rsidR="000163E2">
        <w:rPr>
          <w:rFonts w:cs="Arial"/>
          <w:b/>
          <w:bCs/>
          <w:sz w:val="24"/>
        </w:rPr>
        <w:t>2.1</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5B6D0F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1A18D7">
        <w:rPr>
          <w:rFonts w:eastAsia="SimSun"/>
          <w:b/>
          <w:bCs/>
          <w:sz w:val="24"/>
          <w:szCs w:val="20"/>
          <w:lang w:val="en-GB" w:eastAsia="en-US"/>
        </w:rPr>
        <w:t>On HARQ enhancements for</w:t>
      </w:r>
      <w:r w:rsidR="00E65A87">
        <w:rPr>
          <w:rFonts w:eastAsia="SimSun"/>
          <w:b/>
          <w:bCs/>
          <w:sz w:val="24"/>
          <w:szCs w:val="20"/>
          <w:lang w:val="en-GB" w:eastAsia="en-US"/>
        </w:rPr>
        <w:t xml:space="preserve"> IoT </w:t>
      </w:r>
      <w:r w:rsidR="00830B22" w:rsidRPr="00D64B1C">
        <w:rPr>
          <w:rFonts w:eastAsia="SimSun"/>
          <w:b/>
          <w:bCs/>
          <w:sz w:val="24"/>
          <w:szCs w:val="20"/>
          <w:lang w:val="en-GB" w:eastAsia="en-US"/>
        </w:rPr>
        <w:t xml:space="preserve">NTN </w:t>
      </w:r>
    </w:p>
    <w:p w14:paraId="1F147C23" w14:textId="1C7373B7"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E65A87" w:rsidRPr="00E65A87">
        <w:rPr>
          <w:rFonts w:eastAsia="SimSun"/>
          <w:b/>
          <w:bCs/>
          <w:sz w:val="24"/>
          <w:szCs w:val="20"/>
          <w:lang w:val="en-GB" w:eastAsia="en-US"/>
        </w:rPr>
        <w:t>IoT_NTN_enh</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0F35DDB9" w14:textId="415F2543" w:rsidR="00F00A10" w:rsidRDefault="00F00A10" w:rsidP="0038467F">
      <w:r>
        <w:t xml:space="preserve">In </w:t>
      </w:r>
      <w:r w:rsidRPr="00F97E01">
        <w:t xml:space="preserve">RAN#96e, RAN approved a </w:t>
      </w:r>
      <w:r w:rsidRPr="004840B5">
        <w:t xml:space="preserve">Revised </w:t>
      </w:r>
      <w:r>
        <w:t>Rel-18 WID on IoT NTN enhancements</w:t>
      </w:r>
      <w:r w:rsidRPr="00F97E01">
        <w:t>.</w:t>
      </w:r>
      <w:r>
        <w:t xml:space="preserve"> In the WI objectives [1]: </w:t>
      </w:r>
    </w:p>
    <w:tbl>
      <w:tblPr>
        <w:tblStyle w:val="TableGrid"/>
        <w:tblW w:w="0" w:type="auto"/>
        <w:tblLook w:val="04A0" w:firstRow="1" w:lastRow="0" w:firstColumn="1" w:lastColumn="0" w:noHBand="0" w:noVBand="1"/>
      </w:tblPr>
      <w:tblGrid>
        <w:gridCol w:w="9631"/>
      </w:tblGrid>
      <w:tr w:rsidR="00F00A10" w14:paraId="1BAFDF48" w14:textId="77777777" w:rsidTr="00461B6F">
        <w:tc>
          <w:tcPr>
            <w:tcW w:w="9631" w:type="dxa"/>
          </w:tcPr>
          <w:p w14:paraId="6844B5DB" w14:textId="77777777" w:rsidR="003A3DB5" w:rsidRPr="00C46EE3" w:rsidRDefault="003A3DB5" w:rsidP="003A3DB5">
            <w:r w:rsidRPr="00C46EE3">
              <w:t>The work item aims to specify further enhancements for E-UTRA (LTE-RAN) based NTN (non-terrestrial networks) according to the following assumptions:</w:t>
            </w:r>
          </w:p>
          <w:p w14:paraId="2F01887F" w14:textId="77777777" w:rsidR="003A3DB5" w:rsidRDefault="003A3DB5" w:rsidP="003A3DB5">
            <w:pPr>
              <w:pStyle w:val="B1"/>
            </w:pPr>
            <w:r>
              <w:t>-</w:t>
            </w:r>
            <w:r>
              <w:tab/>
            </w:r>
            <w:r w:rsidRPr="00C46EE3">
              <w:t>GEO and NGSO (LEO and MEO).</w:t>
            </w:r>
          </w:p>
          <w:p w14:paraId="68DE463A" w14:textId="77777777" w:rsidR="003A3DB5" w:rsidRDefault="003A3DB5" w:rsidP="003A3DB5">
            <w:pPr>
              <w:pStyle w:val="B1"/>
              <w:rPr>
                <w:bCs/>
              </w:rPr>
            </w:pPr>
            <w:r>
              <w:t>-</w:t>
            </w:r>
            <w:r>
              <w:tab/>
            </w:r>
            <w:r w:rsidRPr="00E41C0F">
              <w:rPr>
                <w:bCs/>
              </w:rPr>
              <w:t>Earth fixed Tracking area. Earth fixed &amp; Earth moving cells for NGSO</w:t>
            </w:r>
          </w:p>
          <w:p w14:paraId="6CBEC2DC" w14:textId="77777777" w:rsidR="00E41C0F" w:rsidRDefault="00E41C0F" w:rsidP="00E41C0F">
            <w:r w:rsidRPr="00C46EE3">
              <w:t>4.1.</w:t>
            </w:r>
            <w:r>
              <w:t>1</w:t>
            </w:r>
            <w:r w:rsidRPr="00C46EE3">
              <w:tab/>
              <w:t>IoT-NTN Performance Enhancements in Rel-18 to address remaining issues from Rel-17</w:t>
            </w:r>
          </w:p>
          <w:p w14:paraId="6D466C21" w14:textId="77777777" w:rsidR="00E41C0F" w:rsidRPr="00976C7F" w:rsidRDefault="00E41C0F" w:rsidP="00E41C0F">
            <w:r w:rsidRPr="003E46BA">
              <w:t xml:space="preserve">This work considers Rel-17 IoT-NTN as baseline as well as Rel-17 NR-NTN outcome and the further IoT-NTN </w:t>
            </w:r>
            <w:r w:rsidRPr="00AA0097">
              <w:t>performance enhancements objectives are listed below</w:t>
            </w:r>
            <w:r w:rsidRPr="00976C7F">
              <w:t>:</w:t>
            </w:r>
          </w:p>
          <w:p w14:paraId="41AF1D42" w14:textId="77777777" w:rsidR="00E41C0F" w:rsidRPr="00F10936" w:rsidRDefault="00E41C0F" w:rsidP="00E41C0F">
            <w:pPr>
              <w:pStyle w:val="B1"/>
            </w:pPr>
            <w:r>
              <w:t>-</w:t>
            </w:r>
            <w:r>
              <w:tab/>
            </w:r>
            <w:r w:rsidRPr="005C4726">
              <w:rPr>
                <w:highlight w:val="yellow"/>
              </w:rPr>
              <w:t>Disabling of HARQ feedback to mitigate impact of HARQ stalling on UE data rates [RAN1,RAN2]</w:t>
            </w:r>
          </w:p>
          <w:p w14:paraId="76023CC6" w14:textId="77777777" w:rsidR="00E41C0F" w:rsidRDefault="00E41C0F" w:rsidP="00E41C0F">
            <w:pPr>
              <w:pStyle w:val="B1"/>
            </w:pPr>
            <w:r>
              <w:t>-</w:t>
            </w:r>
            <w:r>
              <w:tab/>
            </w:r>
            <w:r w:rsidRPr="006567CA">
              <w:t xml:space="preserve">Study and specify, if needed, </w:t>
            </w:r>
            <w:r w:rsidRPr="005C4726">
              <w:t>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p>
          <w:p w14:paraId="1209C3F9" w14:textId="12FAB8C4" w:rsidR="00E41C0F" w:rsidRPr="00BB15DE" w:rsidRDefault="00E41C0F" w:rsidP="00086300">
            <w:pPr>
              <w:pStyle w:val="B1"/>
              <w:numPr>
                <w:ilvl w:val="0"/>
                <w:numId w:val="4"/>
              </w:numPr>
              <w:overflowPunct w:val="0"/>
              <w:autoSpaceDE w:val="0"/>
              <w:autoSpaceDN w:val="0"/>
              <w:adjustRightInd w:val="0"/>
              <w:spacing w:after="120"/>
              <w:ind w:left="1077" w:hanging="357"/>
              <w:textAlignment w:val="baseline"/>
            </w:pPr>
            <w:r w:rsidRPr="00B13C8F">
              <w:rPr>
                <w:i/>
              </w:rPr>
              <w:t>NOTE: The need for RAN4 Core requirements for this objective will be identified after the conclusion on the need for improvements.</w:t>
            </w:r>
          </w:p>
        </w:tc>
      </w:tr>
    </w:tbl>
    <w:p w14:paraId="45158CFF" w14:textId="77777777" w:rsidR="00F00A10" w:rsidRDefault="00F00A10" w:rsidP="00F00A10"/>
    <w:p w14:paraId="66CEE32F" w14:textId="304A5F8C" w:rsidR="00F00A10" w:rsidRPr="00F97E01" w:rsidRDefault="00F00A10" w:rsidP="00F00A10">
      <w:pPr>
        <w:rPr>
          <w:lang w:eastAsia="ko-KR"/>
        </w:rPr>
      </w:pPr>
      <w:r w:rsidRPr="00F97E01">
        <w:rPr>
          <w:lang w:eastAsia="ko-KR"/>
        </w:rPr>
        <w:t xml:space="preserve">In this contribution we discuss </w:t>
      </w:r>
      <w:r>
        <w:rPr>
          <w:lang w:eastAsia="ko-KR"/>
        </w:rPr>
        <w:t xml:space="preserve">issues </w:t>
      </w:r>
      <w:r w:rsidR="00BB15DE">
        <w:rPr>
          <w:lang w:eastAsia="ko-KR"/>
        </w:rPr>
        <w:t>related</w:t>
      </w:r>
      <w:r w:rsidR="00B54E39">
        <w:rPr>
          <w:lang w:eastAsia="ko-KR"/>
        </w:rPr>
        <w:t xml:space="preserve"> to HARQ </w:t>
      </w:r>
      <w:r w:rsidR="0013585C">
        <w:rPr>
          <w:lang w:eastAsia="ko-KR"/>
        </w:rPr>
        <w:t xml:space="preserve">enhancements </w:t>
      </w:r>
      <w:r w:rsidR="00B54E39">
        <w:rPr>
          <w:lang w:eastAsia="ko-KR"/>
        </w:rPr>
        <w:t>for IoT NTN</w:t>
      </w:r>
      <w:r w:rsidR="00F72021">
        <w:rPr>
          <w:lang w:eastAsia="ko-KR"/>
        </w:rPr>
        <w:t>.</w:t>
      </w:r>
    </w:p>
    <w:p w14:paraId="7C53F8D3" w14:textId="5C85FD77" w:rsidR="00D73B39" w:rsidRPr="005F20C9" w:rsidRDefault="00DC6A61" w:rsidP="005F20C9">
      <w:pPr>
        <w:pStyle w:val="Heading1"/>
      </w:pPr>
      <w:r>
        <w:t>Discussion</w:t>
      </w:r>
    </w:p>
    <w:p w14:paraId="02AD072B" w14:textId="2BA0D765" w:rsidR="0013373E" w:rsidRDefault="00D73B39" w:rsidP="0013373E">
      <w:pPr>
        <w:pStyle w:val="Heading2"/>
      </w:pPr>
      <w:r>
        <w:t>DRX operation</w:t>
      </w:r>
      <w:r w:rsidR="0013373E">
        <w:t xml:space="preserve"> with single HARQ process</w:t>
      </w:r>
    </w:p>
    <w:p w14:paraId="634A3C17" w14:textId="04D08412" w:rsidR="00255E9D" w:rsidRDefault="00086300" w:rsidP="008D61D6">
      <w:pPr>
        <w:rPr>
          <w:lang w:val="en-GB" w:eastAsia="en-US"/>
        </w:rPr>
      </w:pPr>
      <w:r>
        <w:rPr>
          <w:lang w:val="en-GB" w:eastAsia="en-US"/>
        </w:rPr>
        <w:t>Last me</w:t>
      </w:r>
      <w:r w:rsidR="00255E9D">
        <w:rPr>
          <w:lang w:val="en-GB" w:eastAsia="en-US"/>
        </w:rPr>
        <w:t>eting</w:t>
      </w:r>
      <w:r w:rsidR="008E10FB">
        <w:rPr>
          <w:lang w:val="en-GB" w:eastAsia="en-US"/>
        </w:rPr>
        <w:t xml:space="preserve"> [2]</w:t>
      </w:r>
      <w:r w:rsidR="00255E9D">
        <w:rPr>
          <w:lang w:val="en-GB" w:eastAsia="en-US"/>
        </w:rPr>
        <w:t xml:space="preserve"> there were discussions on how to </w:t>
      </w:r>
      <w:r w:rsidR="00671E6A">
        <w:rPr>
          <w:lang w:val="en-GB" w:eastAsia="en-US"/>
        </w:rPr>
        <w:t>handle</w:t>
      </w:r>
      <w:r w:rsidR="00255E9D">
        <w:rPr>
          <w:lang w:val="en-GB" w:eastAsia="en-US"/>
        </w:rPr>
        <w:t xml:space="preserve"> the fact that it would be difficult to deal with an NB-IoT with a single HARQ process with the HARQ process turned off. </w:t>
      </w:r>
    </w:p>
    <w:p w14:paraId="03F4DD82" w14:textId="77777777" w:rsidR="00255E9D" w:rsidRDefault="00255E9D" w:rsidP="00255E9D">
      <w:pPr>
        <w:pStyle w:val="Doc-text2"/>
        <w:numPr>
          <w:ilvl w:val="0"/>
          <w:numId w:val="12"/>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with DL HARQ feedback disabled, the UE will not start the corresponding DL HARQ RTT timer.</w:t>
      </w:r>
    </w:p>
    <w:p w14:paraId="66E4F968" w14:textId="77777777" w:rsidR="00255E9D" w:rsidRPr="00255E9D" w:rsidRDefault="00255E9D" w:rsidP="008D61D6">
      <w:pPr>
        <w:rPr>
          <w:lang w:eastAsia="en-US"/>
        </w:rPr>
      </w:pPr>
    </w:p>
    <w:p w14:paraId="385A4AA2" w14:textId="77777777" w:rsidR="00086300" w:rsidRDefault="00086300" w:rsidP="00086300">
      <w:pPr>
        <w:pStyle w:val="Doc-text2"/>
        <w:numPr>
          <w:ilvl w:val="0"/>
          <w:numId w:val="11"/>
        </w:numPr>
        <w:pBdr>
          <w:top w:val="single" w:sz="4" w:space="1" w:color="auto"/>
          <w:left w:val="single" w:sz="4" w:space="4" w:color="auto"/>
          <w:bottom w:val="single" w:sz="4" w:space="1" w:color="auto"/>
          <w:right w:val="single" w:sz="4" w:space="4" w:color="auto"/>
        </w:pBdr>
      </w:pPr>
      <w:r w:rsidRPr="00DA7064">
        <w:t>For NB-IoT NTN with single HARQ process when the HARQ feedback is disabled, the UE will start/restart drx-inactivity timer in the subframe containing the last repetition of th</w:t>
      </w:r>
      <w:r>
        <w:t>e corresponding PDSCH reception (can still check whether the alternative to set the HARQ RTT timer to 0 also works)</w:t>
      </w:r>
    </w:p>
    <w:p w14:paraId="48902B8A" w14:textId="77777777" w:rsidR="00086300" w:rsidRPr="00086300" w:rsidRDefault="00086300" w:rsidP="008D61D6">
      <w:pPr>
        <w:rPr>
          <w:lang w:eastAsia="en-US"/>
        </w:rPr>
      </w:pPr>
    </w:p>
    <w:p w14:paraId="179D7807" w14:textId="115F1407" w:rsidR="0013373E" w:rsidRDefault="00086300" w:rsidP="008D61D6">
      <w:pPr>
        <w:rPr>
          <w:lang w:val="en-GB" w:eastAsia="en-US"/>
        </w:rPr>
      </w:pPr>
      <w:r>
        <w:rPr>
          <w:lang w:val="en-GB" w:eastAsia="en-US"/>
        </w:rPr>
        <w:lastRenderedPageBreak/>
        <w:t>In NB-IoT, when HARQ RTT expires, the following is specified:</w:t>
      </w:r>
    </w:p>
    <w:p w14:paraId="079008F8" w14:textId="2D42A1DC" w:rsidR="00086300" w:rsidRPr="00086300" w:rsidRDefault="00086300" w:rsidP="00086300">
      <w:pPr>
        <w:jc w:val="center"/>
        <w:rPr>
          <w:color w:val="FF0000"/>
          <w:lang w:val="en-GB" w:eastAsia="en-US"/>
        </w:rPr>
      </w:pPr>
      <w:r w:rsidRPr="00086300">
        <w:rPr>
          <w:color w:val="FF0000"/>
          <w:lang w:val="en-GB" w:eastAsia="en-US"/>
        </w:rPr>
        <w:t>---------------- 36.321 V17.2.0</w:t>
      </w:r>
      <w:r w:rsidR="008E10FB">
        <w:rPr>
          <w:color w:val="FF0000"/>
          <w:lang w:val="en-GB" w:eastAsia="en-US"/>
        </w:rPr>
        <w:t xml:space="preserve"> [3]</w:t>
      </w:r>
      <w:r w:rsidRPr="00086300">
        <w:rPr>
          <w:color w:val="FF0000"/>
          <w:lang w:val="en-GB" w:eastAsia="en-US"/>
        </w:rPr>
        <w:t xml:space="preserve"> ----------------</w:t>
      </w:r>
    </w:p>
    <w:p w14:paraId="48674505" w14:textId="77777777" w:rsidR="00C6581C" w:rsidRPr="00C6581C" w:rsidRDefault="00C6581C" w:rsidP="00C6581C">
      <w:pPr>
        <w:rPr>
          <w:rFonts w:ascii="Times New Roman" w:hAnsi="Times New Roman" w:cs="Times New Roman"/>
          <w:noProof/>
          <w:sz w:val="18"/>
        </w:rPr>
      </w:pPr>
      <w:r w:rsidRPr="00C6581C">
        <w:rPr>
          <w:rFonts w:ascii="Times New Roman" w:hAnsi="Times New Roman" w:cs="Times New Roman"/>
          <w:noProof/>
          <w:sz w:val="18"/>
        </w:rPr>
        <w:t>When DRX is configured, the MAC entity shall for each subframe:</w:t>
      </w:r>
    </w:p>
    <w:p w14:paraId="3CCFA483" w14:textId="77777777" w:rsidR="00C6581C" w:rsidRPr="00C6581C" w:rsidRDefault="00C6581C" w:rsidP="00C6581C">
      <w:pPr>
        <w:pStyle w:val="B1"/>
        <w:rPr>
          <w:rFonts w:ascii="Times New Roman" w:hAnsi="Times New Roman" w:cs="Times New Roman"/>
          <w:sz w:val="18"/>
        </w:rPr>
      </w:pPr>
      <w:r w:rsidRPr="00C6581C">
        <w:rPr>
          <w:rFonts w:ascii="Times New Roman" w:hAnsi="Times New Roman" w:cs="Times New Roman"/>
          <w:noProof/>
          <w:sz w:val="18"/>
        </w:rPr>
        <w:t>-</w:t>
      </w:r>
      <w:r w:rsidRPr="00C6581C">
        <w:rPr>
          <w:rFonts w:ascii="Times New Roman" w:hAnsi="Times New Roman" w:cs="Times New Roman"/>
          <w:noProof/>
          <w:sz w:val="18"/>
        </w:rPr>
        <w:tab/>
        <w:t>if a HARQ RTT Timer expires in this subframe</w:t>
      </w:r>
      <w:r w:rsidRPr="00C6581C">
        <w:rPr>
          <w:rFonts w:ascii="Times New Roman" w:hAnsi="Times New Roman" w:cs="Times New Roman"/>
          <w:sz w:val="18"/>
        </w:rPr>
        <w:t>:</w:t>
      </w:r>
    </w:p>
    <w:p w14:paraId="04E70B50" w14:textId="77777777" w:rsidR="00C6581C" w:rsidRPr="00653D2A" w:rsidRDefault="00C6581C" w:rsidP="00C6581C">
      <w:pPr>
        <w:pStyle w:val="B2"/>
        <w:rPr>
          <w:rFonts w:ascii="Times New Roman" w:hAnsi="Times New Roman" w:cs="Times New Roman"/>
          <w:noProof/>
          <w:sz w:val="18"/>
          <w:highlight w:val="yellow"/>
        </w:rPr>
      </w:pPr>
      <w:r w:rsidRPr="00653D2A">
        <w:rPr>
          <w:rFonts w:ascii="Times New Roman" w:hAnsi="Times New Roman" w:cs="Times New Roman"/>
          <w:noProof/>
          <w:sz w:val="18"/>
          <w:highlight w:val="yellow"/>
        </w:rPr>
        <w:t>-</w:t>
      </w:r>
      <w:r w:rsidRPr="00653D2A">
        <w:rPr>
          <w:rFonts w:ascii="Times New Roman" w:hAnsi="Times New Roman" w:cs="Times New Roman"/>
          <w:noProof/>
          <w:sz w:val="18"/>
          <w:highlight w:val="yellow"/>
        </w:rPr>
        <w:tab/>
        <w:t>if the data of the corresponding HARQ process was not successfully decoded:</w:t>
      </w:r>
    </w:p>
    <w:p w14:paraId="2EA9A7BF" w14:textId="77777777" w:rsidR="00C6581C" w:rsidRPr="00C6581C" w:rsidRDefault="00C6581C" w:rsidP="00C6581C">
      <w:pPr>
        <w:pStyle w:val="B3"/>
        <w:rPr>
          <w:rFonts w:ascii="Times New Roman" w:hAnsi="Times New Roman" w:cs="Times New Roman"/>
          <w:noProof/>
          <w:sz w:val="18"/>
        </w:rPr>
      </w:pPr>
      <w:r w:rsidRPr="00653D2A">
        <w:rPr>
          <w:rFonts w:ascii="Times New Roman" w:hAnsi="Times New Roman" w:cs="Times New Roman"/>
          <w:noProof/>
          <w:sz w:val="18"/>
          <w:highlight w:val="yellow"/>
        </w:rPr>
        <w:t>-</w:t>
      </w:r>
      <w:r w:rsidRPr="00653D2A">
        <w:rPr>
          <w:rFonts w:ascii="Times New Roman" w:hAnsi="Times New Roman" w:cs="Times New Roman"/>
          <w:noProof/>
          <w:sz w:val="18"/>
          <w:highlight w:val="yellow"/>
        </w:rPr>
        <w:tab/>
        <w:t xml:space="preserve">start the </w:t>
      </w:r>
      <w:r w:rsidRPr="00653D2A">
        <w:rPr>
          <w:rFonts w:ascii="Times New Roman" w:hAnsi="Times New Roman" w:cs="Times New Roman"/>
          <w:i/>
          <w:sz w:val="18"/>
          <w:highlight w:val="yellow"/>
        </w:rPr>
        <w:t>drx-RetransmissionTimer</w:t>
      </w:r>
      <w:r w:rsidRPr="00653D2A">
        <w:rPr>
          <w:rFonts w:ascii="Times New Roman" w:hAnsi="Times New Roman" w:cs="Times New Roman"/>
          <w:noProof/>
          <w:sz w:val="18"/>
          <w:highlight w:val="yellow"/>
        </w:rPr>
        <w:t xml:space="preserve"> or </w:t>
      </w:r>
      <w:r w:rsidRPr="00653D2A">
        <w:rPr>
          <w:rFonts w:ascii="Times New Roman" w:hAnsi="Times New Roman" w:cs="Times New Roman"/>
          <w:i/>
          <w:noProof/>
          <w:sz w:val="18"/>
          <w:highlight w:val="yellow"/>
        </w:rPr>
        <w:t>drx-RetransmissionTimerShortTTI</w:t>
      </w:r>
      <w:r w:rsidRPr="00653D2A">
        <w:rPr>
          <w:rFonts w:ascii="Times New Roman" w:hAnsi="Times New Roman" w:cs="Times New Roman"/>
          <w:noProof/>
          <w:sz w:val="18"/>
          <w:highlight w:val="yellow"/>
        </w:rPr>
        <w:t xml:space="preserve"> for the corresponding HARQ process;</w:t>
      </w:r>
    </w:p>
    <w:p w14:paraId="3D952041" w14:textId="77777777" w:rsidR="00C6581C" w:rsidRPr="00C6581C" w:rsidRDefault="00C6581C" w:rsidP="00C6581C">
      <w:pPr>
        <w:pStyle w:val="B2"/>
        <w:rPr>
          <w:rFonts w:ascii="Times New Roman" w:eastAsia="Malgun Gothic" w:hAnsi="Times New Roman" w:cs="Times New Roman"/>
          <w:sz w:val="18"/>
        </w:rPr>
      </w:pPr>
      <w:r w:rsidRPr="00C6581C">
        <w:rPr>
          <w:rFonts w:ascii="Times New Roman" w:eastAsia="Malgun Gothic" w:hAnsi="Times New Roman" w:cs="Times New Roman"/>
          <w:i/>
          <w:sz w:val="18"/>
        </w:rPr>
        <w:t>-</w:t>
      </w:r>
      <w:r w:rsidRPr="00C6581C">
        <w:rPr>
          <w:rFonts w:ascii="Times New Roman" w:eastAsia="Malgun Gothic" w:hAnsi="Times New Roman" w:cs="Times New Roman"/>
          <w:i/>
          <w:sz w:val="18"/>
        </w:rPr>
        <w:tab/>
      </w:r>
      <w:r w:rsidRPr="00C6581C">
        <w:rPr>
          <w:rFonts w:ascii="Times New Roman" w:eastAsia="Malgun Gothic" w:hAnsi="Times New Roman" w:cs="Times New Roman"/>
          <w:sz w:val="18"/>
        </w:rPr>
        <w:t>if NB-IoT:</w:t>
      </w:r>
    </w:p>
    <w:p w14:paraId="1D033D99" w14:textId="77777777" w:rsidR="00C6581C" w:rsidRPr="00C6581C" w:rsidRDefault="00C6581C" w:rsidP="00C6581C">
      <w:pPr>
        <w:pStyle w:val="B3"/>
        <w:rPr>
          <w:rFonts w:ascii="Times New Roman" w:eastAsia="Malgun Gothic" w:hAnsi="Times New Roman" w:cs="Times New Roman"/>
          <w:sz w:val="18"/>
        </w:rPr>
      </w:pPr>
      <w:r w:rsidRPr="00C6581C">
        <w:rPr>
          <w:rFonts w:ascii="Times New Roman" w:eastAsia="Malgun Gothic" w:hAnsi="Times New Roman" w:cs="Times New Roman"/>
          <w:sz w:val="18"/>
        </w:rPr>
        <w:t>-</w:t>
      </w:r>
      <w:r w:rsidRPr="00C6581C">
        <w:rPr>
          <w:rFonts w:ascii="Times New Roman" w:eastAsia="Malgun Gothic" w:hAnsi="Times New Roman" w:cs="Times New Roman"/>
          <w:sz w:val="18"/>
        </w:rPr>
        <w:tab/>
        <w:t>if lower layers had indicated multiple TBs were scheduled for the associated expired HARQ RTT Timer:</w:t>
      </w:r>
    </w:p>
    <w:p w14:paraId="205EE436" w14:textId="77777777" w:rsidR="00C6581C" w:rsidRPr="00C6581C" w:rsidRDefault="00C6581C" w:rsidP="00C6581C">
      <w:pPr>
        <w:pStyle w:val="B4"/>
        <w:rPr>
          <w:rFonts w:ascii="Times New Roman" w:eastAsia="Malgun Gothic" w:hAnsi="Times New Roman" w:cs="Times New Roman"/>
          <w:sz w:val="18"/>
        </w:rPr>
      </w:pPr>
      <w:r w:rsidRPr="00C6581C">
        <w:rPr>
          <w:rFonts w:ascii="Times New Roman" w:eastAsia="Malgun Gothic" w:hAnsi="Times New Roman" w:cs="Times New Roman"/>
          <w:sz w:val="18"/>
        </w:rPr>
        <w:t>-</w:t>
      </w:r>
      <w:r w:rsidRPr="00C6581C">
        <w:rPr>
          <w:rFonts w:ascii="Times New Roman" w:eastAsia="Malgun Gothic" w:hAnsi="Times New Roman" w:cs="Times New Roman"/>
          <w:sz w:val="18"/>
        </w:rPr>
        <w:tab/>
        <w:t xml:space="preserve">start or restart </w:t>
      </w:r>
      <w:r w:rsidRPr="00C6581C">
        <w:rPr>
          <w:rFonts w:ascii="Times New Roman" w:eastAsia="Malgun Gothic" w:hAnsi="Times New Roman" w:cs="Times New Roman"/>
          <w:i/>
          <w:iCs/>
          <w:sz w:val="18"/>
        </w:rPr>
        <w:t>drx-InactivityTimer</w:t>
      </w:r>
      <w:r w:rsidRPr="00C6581C">
        <w:rPr>
          <w:rFonts w:ascii="Times New Roman" w:eastAsia="Malgun Gothic" w:hAnsi="Times New Roman" w:cs="Times New Roman"/>
          <w:sz w:val="18"/>
        </w:rPr>
        <w:t xml:space="preserve"> when all HARQ RTT Timers have expired;</w:t>
      </w:r>
    </w:p>
    <w:p w14:paraId="7365A5FC" w14:textId="77777777" w:rsidR="00C6581C" w:rsidRPr="00C6581C" w:rsidRDefault="00C6581C" w:rsidP="00C6581C">
      <w:pPr>
        <w:pStyle w:val="B3"/>
        <w:rPr>
          <w:rFonts w:ascii="Times New Roman" w:eastAsia="Malgun Gothic" w:hAnsi="Times New Roman" w:cs="Times New Roman"/>
          <w:sz w:val="18"/>
        </w:rPr>
      </w:pPr>
      <w:r w:rsidRPr="00C6581C">
        <w:rPr>
          <w:rFonts w:ascii="Times New Roman" w:eastAsia="Malgun Gothic" w:hAnsi="Times New Roman" w:cs="Times New Roman"/>
          <w:sz w:val="18"/>
        </w:rPr>
        <w:t>-</w:t>
      </w:r>
      <w:r w:rsidRPr="00C6581C">
        <w:rPr>
          <w:rFonts w:ascii="Times New Roman" w:eastAsia="Malgun Gothic" w:hAnsi="Times New Roman" w:cs="Times New Roman"/>
          <w:sz w:val="18"/>
        </w:rPr>
        <w:tab/>
        <w:t>else:</w:t>
      </w:r>
    </w:p>
    <w:p w14:paraId="1D9DA17F" w14:textId="77777777" w:rsidR="00C6581C" w:rsidRPr="00C6581C" w:rsidRDefault="00C6581C" w:rsidP="00C6581C">
      <w:pPr>
        <w:pStyle w:val="B4"/>
        <w:rPr>
          <w:rFonts w:ascii="Times New Roman" w:eastAsia="Malgun Gothic" w:hAnsi="Times New Roman" w:cs="Times New Roman"/>
          <w:sz w:val="18"/>
        </w:rPr>
      </w:pPr>
      <w:r w:rsidRPr="00C6581C">
        <w:rPr>
          <w:rFonts w:ascii="Times New Roman" w:eastAsia="Malgun Gothic" w:hAnsi="Times New Roman" w:cs="Times New Roman"/>
          <w:sz w:val="18"/>
        </w:rPr>
        <w:t>-</w:t>
      </w:r>
      <w:r w:rsidRPr="00C6581C">
        <w:rPr>
          <w:rFonts w:ascii="Times New Roman" w:eastAsia="Malgun Gothic" w:hAnsi="Times New Roman" w:cs="Times New Roman"/>
          <w:sz w:val="18"/>
        </w:rPr>
        <w:tab/>
        <w:t xml:space="preserve">start or restart the </w:t>
      </w:r>
      <w:r w:rsidRPr="00C6581C">
        <w:rPr>
          <w:rFonts w:ascii="Times New Roman" w:eastAsia="Malgun Gothic" w:hAnsi="Times New Roman" w:cs="Times New Roman"/>
          <w:i/>
          <w:iCs/>
          <w:sz w:val="18"/>
        </w:rPr>
        <w:t>drx-InactivityTimer</w:t>
      </w:r>
      <w:r w:rsidRPr="00C6581C">
        <w:rPr>
          <w:rFonts w:ascii="Times New Roman" w:eastAsia="Malgun Gothic" w:hAnsi="Times New Roman" w:cs="Times New Roman"/>
          <w:sz w:val="18"/>
        </w:rPr>
        <w:t>.</w:t>
      </w:r>
    </w:p>
    <w:p w14:paraId="43493CCF" w14:textId="77777777" w:rsidR="00C6581C" w:rsidRPr="00C6581C" w:rsidRDefault="00C6581C" w:rsidP="00C6581C">
      <w:pPr>
        <w:pStyle w:val="B1"/>
        <w:rPr>
          <w:rFonts w:ascii="Times New Roman" w:eastAsia="Malgun Gothic" w:hAnsi="Times New Roman" w:cs="Times New Roman"/>
          <w:noProof/>
          <w:sz w:val="18"/>
        </w:rPr>
      </w:pPr>
      <w:r w:rsidRPr="00C6581C">
        <w:rPr>
          <w:rFonts w:ascii="Times New Roman" w:eastAsia="Malgun Gothic" w:hAnsi="Times New Roman" w:cs="Times New Roman"/>
          <w:noProof/>
          <w:sz w:val="18"/>
        </w:rPr>
        <w:t>-</w:t>
      </w:r>
      <w:r w:rsidRPr="00C6581C">
        <w:rPr>
          <w:rFonts w:ascii="Times New Roman" w:eastAsia="Malgun Gothic" w:hAnsi="Times New Roman" w:cs="Times New Roman"/>
          <w:noProof/>
          <w:sz w:val="18"/>
        </w:rPr>
        <w:tab/>
        <w:t>if an UL HARQ RTT Timer expires in this subframe:</w:t>
      </w:r>
    </w:p>
    <w:p w14:paraId="6BAEA976" w14:textId="77777777" w:rsidR="00C6581C" w:rsidRPr="00C6581C" w:rsidRDefault="00C6581C" w:rsidP="00C6581C">
      <w:pPr>
        <w:pStyle w:val="B2"/>
        <w:rPr>
          <w:rFonts w:ascii="Times New Roman" w:hAnsi="Times New Roman" w:cs="Times New Roman"/>
          <w:noProof/>
          <w:sz w:val="18"/>
        </w:rPr>
      </w:pPr>
      <w:r w:rsidRPr="00653D2A">
        <w:rPr>
          <w:rFonts w:ascii="Times New Roman" w:eastAsia="Malgun Gothic" w:hAnsi="Times New Roman" w:cs="Times New Roman"/>
          <w:noProof/>
          <w:sz w:val="18"/>
          <w:highlight w:val="yellow"/>
        </w:rPr>
        <w:t>-</w:t>
      </w:r>
      <w:r w:rsidRPr="00653D2A">
        <w:rPr>
          <w:rFonts w:ascii="Times New Roman" w:eastAsia="Malgun Gothic" w:hAnsi="Times New Roman" w:cs="Times New Roman"/>
          <w:noProof/>
          <w:sz w:val="18"/>
          <w:highlight w:val="yellow"/>
        </w:rPr>
        <w:tab/>
        <w:t xml:space="preserve">start the </w:t>
      </w:r>
      <w:r w:rsidRPr="00653D2A">
        <w:rPr>
          <w:rFonts w:ascii="Times New Roman" w:eastAsia="Malgun Gothic" w:hAnsi="Times New Roman" w:cs="Times New Roman"/>
          <w:i/>
          <w:noProof/>
          <w:sz w:val="18"/>
          <w:highlight w:val="yellow"/>
        </w:rPr>
        <w:t>drx-ULRetransmissionTimer</w:t>
      </w:r>
      <w:r w:rsidRPr="00653D2A">
        <w:rPr>
          <w:rFonts w:ascii="Times New Roman" w:eastAsia="Malgun Gothic" w:hAnsi="Times New Roman" w:cs="Times New Roman"/>
          <w:noProof/>
          <w:sz w:val="18"/>
          <w:highlight w:val="yellow"/>
        </w:rPr>
        <w:t xml:space="preserve"> or</w:t>
      </w:r>
      <w:r w:rsidRPr="00653D2A">
        <w:rPr>
          <w:rFonts w:ascii="Times New Roman" w:eastAsia="Malgun Gothic" w:hAnsi="Times New Roman" w:cs="Times New Roman"/>
          <w:i/>
          <w:noProof/>
          <w:sz w:val="18"/>
          <w:highlight w:val="yellow"/>
        </w:rPr>
        <w:t xml:space="preserve"> drx-ULRetransmissionTimerShortTTI </w:t>
      </w:r>
      <w:r w:rsidRPr="00653D2A">
        <w:rPr>
          <w:rFonts w:ascii="Times New Roman" w:eastAsia="Malgun Gothic" w:hAnsi="Times New Roman" w:cs="Times New Roman"/>
          <w:noProof/>
          <w:sz w:val="18"/>
          <w:highlight w:val="yellow"/>
        </w:rPr>
        <w:t>for the corresponding HARQ process.</w:t>
      </w:r>
    </w:p>
    <w:p w14:paraId="26A81306" w14:textId="77777777" w:rsidR="00C6581C" w:rsidRPr="00C6581C" w:rsidRDefault="00C6581C" w:rsidP="00C6581C">
      <w:pPr>
        <w:pStyle w:val="B2"/>
        <w:rPr>
          <w:rFonts w:ascii="Times New Roman" w:eastAsia="Malgun Gothic" w:hAnsi="Times New Roman" w:cs="Times New Roman"/>
          <w:sz w:val="18"/>
        </w:rPr>
      </w:pPr>
      <w:r w:rsidRPr="00C6581C">
        <w:rPr>
          <w:rFonts w:ascii="Times New Roman" w:eastAsia="Malgun Gothic" w:hAnsi="Times New Roman" w:cs="Times New Roman"/>
          <w:sz w:val="18"/>
        </w:rPr>
        <w:t>-</w:t>
      </w:r>
      <w:r w:rsidRPr="00C6581C">
        <w:rPr>
          <w:rFonts w:ascii="Times New Roman" w:eastAsia="Malgun Gothic" w:hAnsi="Times New Roman" w:cs="Times New Roman"/>
          <w:sz w:val="18"/>
        </w:rPr>
        <w:tab/>
        <w:t>if NB-IoT:</w:t>
      </w:r>
    </w:p>
    <w:p w14:paraId="18EE8A19" w14:textId="77777777" w:rsidR="00C6581C" w:rsidRPr="00C6581C" w:rsidRDefault="00C6581C" w:rsidP="00C6581C">
      <w:pPr>
        <w:pStyle w:val="B3"/>
        <w:rPr>
          <w:rFonts w:ascii="Times New Roman" w:eastAsia="Malgun Gothic" w:hAnsi="Times New Roman" w:cs="Times New Roman"/>
          <w:sz w:val="18"/>
        </w:rPr>
      </w:pPr>
      <w:r w:rsidRPr="00C6581C">
        <w:rPr>
          <w:rFonts w:ascii="Times New Roman" w:eastAsia="Malgun Gothic" w:hAnsi="Times New Roman" w:cs="Times New Roman"/>
          <w:sz w:val="18"/>
        </w:rPr>
        <w:t>-</w:t>
      </w:r>
      <w:r w:rsidRPr="00C6581C">
        <w:rPr>
          <w:rFonts w:ascii="Times New Roman" w:eastAsia="Malgun Gothic" w:hAnsi="Times New Roman" w:cs="Times New Roman"/>
          <w:sz w:val="18"/>
        </w:rPr>
        <w:tab/>
        <w:t>if lower layers had indicated multiple TBs were scheduled for the associated expired HARQ RTT Timer:</w:t>
      </w:r>
    </w:p>
    <w:p w14:paraId="1234AE69" w14:textId="77777777" w:rsidR="00C6581C" w:rsidRPr="00C6581C" w:rsidRDefault="00C6581C" w:rsidP="00C6581C">
      <w:pPr>
        <w:pStyle w:val="B4"/>
        <w:rPr>
          <w:rFonts w:ascii="Times New Roman" w:eastAsia="Malgun Gothic" w:hAnsi="Times New Roman" w:cs="Times New Roman"/>
          <w:sz w:val="18"/>
        </w:rPr>
      </w:pPr>
      <w:r w:rsidRPr="00C6581C">
        <w:rPr>
          <w:rFonts w:ascii="Times New Roman" w:eastAsia="Malgun Gothic" w:hAnsi="Times New Roman" w:cs="Times New Roman"/>
          <w:sz w:val="18"/>
        </w:rPr>
        <w:t>-</w:t>
      </w:r>
      <w:r w:rsidRPr="00C6581C">
        <w:rPr>
          <w:rFonts w:ascii="Times New Roman" w:eastAsia="Malgun Gothic" w:hAnsi="Times New Roman" w:cs="Times New Roman"/>
          <w:sz w:val="18"/>
        </w:rPr>
        <w:tab/>
        <w:t xml:space="preserve">start or restart </w:t>
      </w:r>
      <w:r w:rsidRPr="00C6581C">
        <w:rPr>
          <w:rFonts w:ascii="Times New Roman" w:eastAsia="Malgun Gothic" w:hAnsi="Times New Roman" w:cs="Times New Roman"/>
          <w:i/>
          <w:iCs/>
          <w:sz w:val="18"/>
        </w:rPr>
        <w:t>drx-InactivityTimer</w:t>
      </w:r>
      <w:r w:rsidRPr="00C6581C">
        <w:rPr>
          <w:rFonts w:ascii="Times New Roman" w:eastAsia="Malgun Gothic" w:hAnsi="Times New Roman" w:cs="Times New Roman"/>
          <w:sz w:val="18"/>
        </w:rPr>
        <w:t xml:space="preserve"> when all HARQ RTT Timers have expired;</w:t>
      </w:r>
    </w:p>
    <w:p w14:paraId="0A13B702" w14:textId="77777777" w:rsidR="00C6581C" w:rsidRPr="00C6581C" w:rsidRDefault="00C6581C" w:rsidP="00C6581C">
      <w:pPr>
        <w:pStyle w:val="B3"/>
        <w:rPr>
          <w:rFonts w:ascii="Times New Roman" w:eastAsia="Malgun Gothic" w:hAnsi="Times New Roman" w:cs="Times New Roman"/>
          <w:sz w:val="18"/>
        </w:rPr>
      </w:pPr>
      <w:r w:rsidRPr="00C6581C">
        <w:rPr>
          <w:rFonts w:ascii="Times New Roman" w:eastAsia="Malgun Gothic" w:hAnsi="Times New Roman" w:cs="Times New Roman"/>
          <w:sz w:val="18"/>
        </w:rPr>
        <w:t>-</w:t>
      </w:r>
      <w:r w:rsidRPr="00C6581C">
        <w:rPr>
          <w:rFonts w:ascii="Times New Roman" w:eastAsia="Malgun Gothic" w:hAnsi="Times New Roman" w:cs="Times New Roman"/>
          <w:sz w:val="18"/>
        </w:rPr>
        <w:tab/>
        <w:t>else:</w:t>
      </w:r>
    </w:p>
    <w:p w14:paraId="3160786E" w14:textId="77777777" w:rsidR="00C6581C" w:rsidRPr="00C6581C" w:rsidRDefault="00C6581C" w:rsidP="00C6581C">
      <w:pPr>
        <w:pStyle w:val="B4"/>
        <w:rPr>
          <w:rFonts w:ascii="Times New Roman" w:hAnsi="Times New Roman" w:cs="Times New Roman"/>
          <w:sz w:val="18"/>
        </w:rPr>
      </w:pPr>
      <w:r w:rsidRPr="00C6581C">
        <w:rPr>
          <w:rFonts w:ascii="Times New Roman" w:eastAsia="Malgun Gothic" w:hAnsi="Times New Roman" w:cs="Times New Roman"/>
          <w:sz w:val="18"/>
        </w:rPr>
        <w:t>-</w:t>
      </w:r>
      <w:r w:rsidRPr="00C6581C">
        <w:rPr>
          <w:rFonts w:ascii="Times New Roman" w:eastAsia="Malgun Gothic" w:hAnsi="Times New Roman" w:cs="Times New Roman"/>
          <w:sz w:val="18"/>
        </w:rPr>
        <w:tab/>
        <w:t xml:space="preserve">start or restart the </w:t>
      </w:r>
      <w:r w:rsidRPr="00C6581C">
        <w:rPr>
          <w:rFonts w:ascii="Times New Roman" w:eastAsia="Malgun Gothic" w:hAnsi="Times New Roman" w:cs="Times New Roman"/>
          <w:i/>
          <w:sz w:val="18"/>
        </w:rPr>
        <w:t>drx-InactivityTimer</w:t>
      </w:r>
      <w:r w:rsidRPr="00C6581C">
        <w:rPr>
          <w:rFonts w:ascii="Times New Roman" w:eastAsia="Malgun Gothic" w:hAnsi="Times New Roman" w:cs="Times New Roman"/>
          <w:sz w:val="18"/>
        </w:rPr>
        <w:t>.</w:t>
      </w:r>
    </w:p>
    <w:p w14:paraId="6FAC30CF" w14:textId="1D310C7C" w:rsidR="00086300" w:rsidRPr="00086300" w:rsidRDefault="00086300" w:rsidP="00086300">
      <w:pPr>
        <w:jc w:val="center"/>
        <w:rPr>
          <w:color w:val="FF0000"/>
          <w:lang w:val="en-GB" w:eastAsia="en-US"/>
        </w:rPr>
      </w:pPr>
      <w:r w:rsidRPr="00086300">
        <w:rPr>
          <w:color w:val="FF0000"/>
          <w:lang w:val="en-GB" w:eastAsia="en-US"/>
        </w:rPr>
        <w:t>---------------- 36.321 V17.2.0</w:t>
      </w:r>
      <w:r w:rsidR="008E10FB">
        <w:rPr>
          <w:color w:val="FF0000"/>
          <w:lang w:val="en-GB" w:eastAsia="en-US"/>
        </w:rPr>
        <w:t xml:space="preserve"> [3]</w:t>
      </w:r>
      <w:r w:rsidRPr="00086300">
        <w:rPr>
          <w:color w:val="FF0000"/>
          <w:lang w:val="en-GB" w:eastAsia="en-US"/>
        </w:rPr>
        <w:t xml:space="preserve"> ----------------</w:t>
      </w:r>
    </w:p>
    <w:p w14:paraId="609EC4AE" w14:textId="0F11A416" w:rsidR="00086300" w:rsidRDefault="00086300" w:rsidP="008D61D6">
      <w:pPr>
        <w:rPr>
          <w:lang w:eastAsia="en-US"/>
        </w:rPr>
      </w:pPr>
      <w:r>
        <w:rPr>
          <w:lang w:eastAsia="en-US"/>
        </w:rPr>
        <w:t>If the HARQ RTT Timer is set to zero</w:t>
      </w:r>
      <w:r w:rsidR="00255E9D">
        <w:rPr>
          <w:lang w:eastAsia="en-US"/>
        </w:rPr>
        <w:t xml:space="preserve"> instead of not being started</w:t>
      </w:r>
      <w:r>
        <w:rPr>
          <w:lang w:eastAsia="en-US"/>
        </w:rPr>
        <w:t xml:space="preserve">, this means that the </w:t>
      </w:r>
      <w:r w:rsidRPr="00086300">
        <w:rPr>
          <w:i/>
          <w:lang w:eastAsia="en-US"/>
        </w:rPr>
        <w:t>drx-RetransmissionTimer</w:t>
      </w:r>
      <w:r>
        <w:rPr>
          <w:lang w:eastAsia="en-US"/>
        </w:rPr>
        <w:t xml:space="preserve"> will be started, which should not be started if the HARQ process is turned off</w:t>
      </w:r>
      <w:r w:rsidR="006F58B0">
        <w:rPr>
          <w:lang w:eastAsia="en-US"/>
        </w:rPr>
        <w:t>. This is</w:t>
      </w:r>
      <w:r w:rsidR="00C6383A">
        <w:rPr>
          <w:lang w:eastAsia="en-US"/>
        </w:rPr>
        <w:t xml:space="preserve"> also</w:t>
      </w:r>
      <w:r>
        <w:rPr>
          <w:lang w:eastAsia="en-US"/>
        </w:rPr>
        <w:t xml:space="preserve"> in line with operation </w:t>
      </w:r>
      <w:r w:rsidR="00C6383A">
        <w:rPr>
          <w:lang w:eastAsia="en-US"/>
        </w:rPr>
        <w:t>in</w:t>
      </w:r>
      <w:r>
        <w:rPr>
          <w:lang w:eastAsia="en-US"/>
        </w:rPr>
        <w:t xml:space="preserve"> NR NTN</w:t>
      </w:r>
      <w:r w:rsidR="00162F62">
        <w:rPr>
          <w:lang w:eastAsia="en-US"/>
        </w:rPr>
        <w:t xml:space="preserve"> [4]</w:t>
      </w:r>
      <w:r>
        <w:rPr>
          <w:lang w:eastAsia="en-US"/>
        </w:rPr>
        <w:t xml:space="preserve">. </w:t>
      </w:r>
    </w:p>
    <w:p w14:paraId="144C0671" w14:textId="5649B20A" w:rsidR="00835AD1" w:rsidRPr="00466E1F" w:rsidRDefault="00835AD1" w:rsidP="00835AD1">
      <w:pPr>
        <w:jc w:val="both"/>
        <w:rPr>
          <w:b/>
        </w:rPr>
      </w:pPr>
      <w:r>
        <w:rPr>
          <w:b/>
        </w:rPr>
        <w:t>Proposal 1: HARQ RTT timer is not set to 0 for</w:t>
      </w:r>
      <w:r w:rsidR="00EE66B9">
        <w:rPr>
          <w:b/>
        </w:rPr>
        <w:t xml:space="preserve"> the case of a</w:t>
      </w:r>
      <w:r>
        <w:rPr>
          <w:b/>
        </w:rPr>
        <w:t xml:space="preserve"> single HARQ process</w:t>
      </w:r>
      <w:r w:rsidR="00EE66B9">
        <w:rPr>
          <w:b/>
        </w:rPr>
        <w:t xml:space="preserve"> is</w:t>
      </w:r>
      <w:r>
        <w:rPr>
          <w:b/>
        </w:rPr>
        <w:t xml:space="preserve"> turned off.</w:t>
      </w:r>
    </w:p>
    <w:p w14:paraId="21FC8D4F" w14:textId="7BA2DDE7" w:rsidR="004D0EF6" w:rsidRDefault="00835AD1" w:rsidP="008D61D6">
      <w:pPr>
        <w:rPr>
          <w:lang w:eastAsia="en-US"/>
        </w:rPr>
      </w:pPr>
      <w:r>
        <w:rPr>
          <w:lang w:eastAsia="en-US"/>
        </w:rPr>
        <w:t xml:space="preserve">For enabling the UE to be reachable, </w:t>
      </w:r>
      <w:r w:rsidR="004D0EF6">
        <w:rPr>
          <w:lang w:eastAsia="en-US"/>
        </w:rPr>
        <w:t>there can be multiple alternatives:</w:t>
      </w:r>
    </w:p>
    <w:p w14:paraId="3227DECE" w14:textId="21524328" w:rsidR="004D0EF6" w:rsidRDefault="004D0EF6" w:rsidP="004D0EF6">
      <w:pPr>
        <w:pStyle w:val="ListParagraph"/>
        <w:numPr>
          <w:ilvl w:val="0"/>
          <w:numId w:val="13"/>
        </w:numPr>
        <w:rPr>
          <w:sz w:val="20"/>
          <w:lang w:eastAsia="en-US"/>
        </w:rPr>
      </w:pPr>
      <w:r w:rsidRPr="004D0EF6">
        <w:rPr>
          <w:sz w:val="20"/>
          <w:lang w:eastAsia="en-US"/>
        </w:rPr>
        <w:t xml:space="preserve">Continuing or restarting (not stopping) </w:t>
      </w:r>
      <w:r w:rsidRPr="0098171C">
        <w:rPr>
          <w:i/>
          <w:sz w:val="20"/>
          <w:lang w:eastAsia="en-US"/>
        </w:rPr>
        <w:t>drx-InactivityTimer</w:t>
      </w:r>
      <w:r w:rsidRPr="004D0EF6">
        <w:rPr>
          <w:sz w:val="20"/>
          <w:lang w:eastAsia="en-US"/>
        </w:rPr>
        <w:t xml:space="preserve"> and not stopping </w:t>
      </w:r>
      <w:r w:rsidRPr="0098171C">
        <w:rPr>
          <w:i/>
          <w:sz w:val="20"/>
          <w:lang w:eastAsia="en-US"/>
        </w:rPr>
        <w:t>onDurationTimer</w:t>
      </w:r>
      <w:r>
        <w:rPr>
          <w:sz w:val="20"/>
          <w:lang w:eastAsia="en-US"/>
        </w:rPr>
        <w:t xml:space="preserve"> – similar as for LTE-M</w:t>
      </w:r>
      <w:r w:rsidR="00D44B33">
        <w:rPr>
          <w:sz w:val="20"/>
          <w:lang w:eastAsia="en-US"/>
        </w:rPr>
        <w:t>.</w:t>
      </w:r>
    </w:p>
    <w:p w14:paraId="0AD43514" w14:textId="6C7AC868" w:rsidR="004D0EF6" w:rsidRPr="004D0EF6" w:rsidRDefault="004D0EF6" w:rsidP="004D0EF6">
      <w:pPr>
        <w:pStyle w:val="ListParagraph"/>
        <w:numPr>
          <w:ilvl w:val="0"/>
          <w:numId w:val="13"/>
        </w:numPr>
        <w:rPr>
          <w:sz w:val="20"/>
          <w:lang w:eastAsia="en-US"/>
        </w:rPr>
      </w:pPr>
      <w:r>
        <w:rPr>
          <w:sz w:val="20"/>
          <w:lang w:eastAsia="en-US"/>
        </w:rPr>
        <w:t xml:space="preserve">Starting </w:t>
      </w:r>
      <w:r w:rsidRPr="0098171C">
        <w:rPr>
          <w:i/>
          <w:sz w:val="20"/>
          <w:lang w:eastAsia="en-US"/>
        </w:rPr>
        <w:t>drx-InactivityTimer</w:t>
      </w:r>
      <w:r>
        <w:rPr>
          <w:sz w:val="20"/>
          <w:lang w:eastAsia="en-US"/>
        </w:rPr>
        <w:t xml:space="preserve"> in the subframe containing the last repetition. </w:t>
      </w:r>
    </w:p>
    <w:p w14:paraId="493E2DB7" w14:textId="77777777" w:rsidR="00D25600" w:rsidRDefault="00D25600" w:rsidP="008D61D6">
      <w:pPr>
        <w:rPr>
          <w:lang w:eastAsia="en-US"/>
        </w:rPr>
      </w:pPr>
    </w:p>
    <w:p w14:paraId="685AE1AD" w14:textId="5EB8178B" w:rsidR="004D0EF6" w:rsidRPr="00086300" w:rsidRDefault="004D0EF6" w:rsidP="008D61D6">
      <w:pPr>
        <w:rPr>
          <w:lang w:eastAsia="en-US"/>
        </w:rPr>
      </w:pPr>
      <w:r>
        <w:rPr>
          <w:lang w:eastAsia="en-US"/>
        </w:rPr>
        <w:t xml:space="preserve">In this case we think that drx-InactivityTimer can be started </w:t>
      </w:r>
      <w:r w:rsidR="000378D1">
        <w:rPr>
          <w:lang w:eastAsia="en-US"/>
        </w:rPr>
        <w:t xml:space="preserve">in the subframe containing the last repetition. </w:t>
      </w:r>
    </w:p>
    <w:p w14:paraId="10FE8767" w14:textId="33262182" w:rsidR="00086300" w:rsidRPr="00D25600" w:rsidRDefault="00C6581C" w:rsidP="00D25600">
      <w:pPr>
        <w:jc w:val="both"/>
        <w:rPr>
          <w:b/>
        </w:rPr>
      </w:pPr>
      <w:r>
        <w:rPr>
          <w:b/>
        </w:rPr>
        <w:t xml:space="preserve">Proposal </w:t>
      </w:r>
      <w:r w:rsidR="004D0EF6">
        <w:rPr>
          <w:b/>
        </w:rPr>
        <w:t>2</w:t>
      </w:r>
      <w:r>
        <w:rPr>
          <w:b/>
        </w:rPr>
        <w:t xml:space="preserve">: </w:t>
      </w:r>
      <w:r w:rsidR="004D0EF6">
        <w:rPr>
          <w:b/>
        </w:rPr>
        <w:t xml:space="preserve">Confirm that </w:t>
      </w:r>
      <w:r w:rsidRPr="00A34CC6">
        <w:rPr>
          <w:b/>
          <w:i/>
        </w:rPr>
        <w:t>drx-InactivityTimer</w:t>
      </w:r>
      <w:r>
        <w:rPr>
          <w:b/>
        </w:rPr>
        <w:t xml:space="preserve"> is started in the subframe containing the last</w:t>
      </w:r>
      <w:r w:rsidR="004D0EF6">
        <w:rPr>
          <w:b/>
        </w:rPr>
        <w:t xml:space="preserve"> repetition</w:t>
      </w:r>
      <w:r>
        <w:rPr>
          <w:b/>
        </w:rPr>
        <w:t>.</w:t>
      </w:r>
    </w:p>
    <w:p w14:paraId="4EAA9F45" w14:textId="77777777" w:rsidR="0013373E" w:rsidRPr="00D30C9E" w:rsidRDefault="0013373E" w:rsidP="008D61D6">
      <w:pPr>
        <w:rPr>
          <w:lang w:eastAsia="en-US"/>
        </w:rPr>
      </w:pPr>
    </w:p>
    <w:p w14:paraId="0BCB80F9" w14:textId="1481C296" w:rsidR="007D2A9D" w:rsidRDefault="007D2A9D" w:rsidP="008D61D6">
      <w:pPr>
        <w:pStyle w:val="Heading2"/>
      </w:pPr>
      <w:r>
        <w:t>HARQ RTT timers</w:t>
      </w:r>
      <w:r w:rsidR="00655298">
        <w:t xml:space="preserve"> for multi TB scheduling</w:t>
      </w:r>
    </w:p>
    <w:p w14:paraId="4F870DAB" w14:textId="7AEB9250" w:rsidR="00655298" w:rsidRDefault="00601F46" w:rsidP="008D61D6">
      <w:pPr>
        <w:rPr>
          <w:lang w:eastAsia="en-US"/>
        </w:rPr>
      </w:pPr>
      <w:r>
        <w:rPr>
          <w:lang w:eastAsia="en-US"/>
        </w:rPr>
        <w:t>Multiple TB scheduling has been introduced for LTE-M and NB-IoT and can make the scheduling more efficient. In this case the starting of the HARQ RTT timers for all of the HARQ processes start at the end of all the repetitions. For HARQ RTT timers, the duration</w:t>
      </w:r>
      <w:r w:rsidR="009E0B98">
        <w:rPr>
          <w:lang w:eastAsia="en-US"/>
        </w:rPr>
        <w:t>s</w:t>
      </w:r>
      <w:r>
        <w:rPr>
          <w:lang w:eastAsia="en-US"/>
        </w:rPr>
        <w:t xml:space="preserve"> of the timers also </w:t>
      </w:r>
      <w:r w:rsidR="009E0B98">
        <w:rPr>
          <w:lang w:eastAsia="en-US"/>
        </w:rPr>
        <w:t>account</w:t>
      </w:r>
      <w:r>
        <w:rPr>
          <w:lang w:eastAsia="en-US"/>
        </w:rPr>
        <w:t xml:space="preserve"> for the number of PUCCH transmissions and their as</w:t>
      </w:r>
      <w:r w:rsidR="00655298">
        <w:rPr>
          <w:lang w:eastAsia="en-US"/>
        </w:rPr>
        <w:t>sociated number of repetitions:</w:t>
      </w:r>
    </w:p>
    <w:p w14:paraId="3A5909F7" w14:textId="32835836" w:rsidR="00842FBC" w:rsidRPr="005154AF" w:rsidRDefault="005154AF" w:rsidP="005154AF">
      <w:pPr>
        <w:jc w:val="center"/>
        <w:rPr>
          <w:color w:val="FF0000"/>
          <w:lang w:eastAsia="en-US"/>
        </w:rPr>
      </w:pPr>
      <w:r w:rsidRPr="005154AF">
        <w:rPr>
          <w:color w:val="FF0000"/>
          <w:lang w:eastAsia="en-US"/>
        </w:rPr>
        <w:t>----------------- 36.321 V17.2.0</w:t>
      </w:r>
      <w:r w:rsidR="008E10FB">
        <w:rPr>
          <w:color w:val="FF0000"/>
          <w:lang w:eastAsia="en-US"/>
        </w:rPr>
        <w:t xml:space="preserve"> [3]</w:t>
      </w:r>
      <w:r w:rsidRPr="005154AF">
        <w:rPr>
          <w:color w:val="FF0000"/>
          <w:lang w:eastAsia="en-US"/>
        </w:rPr>
        <w:t xml:space="preserve"> -----------------</w:t>
      </w:r>
    </w:p>
    <w:p w14:paraId="51292C3F" w14:textId="77777777" w:rsidR="00B965D1" w:rsidRPr="00B965D1" w:rsidRDefault="00B965D1" w:rsidP="00B965D1">
      <w:pPr>
        <w:pStyle w:val="B4"/>
        <w:ind w:left="568"/>
        <w:rPr>
          <w:rFonts w:ascii="Times New Roman" w:hAnsi="Times New Roman" w:cs="Times New Roman"/>
          <w:noProof/>
        </w:rPr>
      </w:pPr>
      <w:r w:rsidRPr="00B965D1">
        <w:rPr>
          <w:rFonts w:ascii="Times New Roman" w:hAnsi="Times New Roman" w:cs="Times New Roman"/>
          <w:noProof/>
        </w:rPr>
        <w:t>-</w:t>
      </w:r>
      <w:r w:rsidRPr="00B965D1">
        <w:rPr>
          <w:rFonts w:ascii="Times New Roman" w:hAnsi="Times New Roman" w:cs="Times New Roman"/>
          <w:noProof/>
        </w:rPr>
        <w:tab/>
        <w:t>if lower layers have indicated scheduling of transmission of multiple TBs:</w:t>
      </w:r>
    </w:p>
    <w:p w14:paraId="33934202" w14:textId="77777777" w:rsidR="00B965D1" w:rsidRPr="00B965D1" w:rsidRDefault="00B965D1" w:rsidP="00B965D1">
      <w:pPr>
        <w:pStyle w:val="B5"/>
        <w:ind w:left="852"/>
        <w:rPr>
          <w:rFonts w:ascii="Times New Roman" w:hAnsi="Times New Roman" w:cs="Times New Roman"/>
          <w:noProof/>
        </w:rPr>
      </w:pPr>
      <w:r w:rsidRPr="00B965D1">
        <w:rPr>
          <w:rFonts w:ascii="Times New Roman" w:hAnsi="Times New Roman" w:cs="Times New Roman"/>
          <w:noProof/>
        </w:rPr>
        <w:lastRenderedPageBreak/>
        <w:t>-</w:t>
      </w:r>
      <w:r w:rsidRPr="00B965D1">
        <w:rPr>
          <w:rFonts w:ascii="Times New Roman" w:hAnsi="Times New Roman" w:cs="Times New Roman"/>
          <w:noProof/>
        </w:rPr>
        <w:tab/>
        <w:t>start the HARQ RTT Timers for all HARQ processes corresponding to the scheduled TBs in the subframe containing the last repetition of the PDSCH corresponding to the last scheduled TB;</w:t>
      </w:r>
    </w:p>
    <w:p w14:paraId="33580764" w14:textId="77777777" w:rsidR="00B965D1" w:rsidRPr="00B965D1" w:rsidRDefault="00B965D1" w:rsidP="00B965D1">
      <w:pPr>
        <w:pStyle w:val="B4"/>
        <w:ind w:left="568"/>
        <w:rPr>
          <w:rFonts w:ascii="Times New Roman" w:hAnsi="Times New Roman" w:cs="Times New Roman"/>
          <w:noProof/>
        </w:rPr>
      </w:pPr>
      <w:r w:rsidRPr="00B965D1">
        <w:rPr>
          <w:rFonts w:ascii="Times New Roman" w:hAnsi="Times New Roman" w:cs="Times New Roman"/>
          <w:noProof/>
        </w:rPr>
        <w:t>-</w:t>
      </w:r>
      <w:r w:rsidRPr="00B965D1">
        <w:rPr>
          <w:rFonts w:ascii="Times New Roman" w:hAnsi="Times New Roman" w:cs="Times New Roman"/>
          <w:noProof/>
        </w:rPr>
        <w:tab/>
        <w:t>else:</w:t>
      </w:r>
    </w:p>
    <w:p w14:paraId="532057CD" w14:textId="77777777" w:rsidR="00B965D1" w:rsidRPr="00B965D1" w:rsidRDefault="00B965D1" w:rsidP="00B965D1">
      <w:pPr>
        <w:pStyle w:val="B5"/>
        <w:ind w:left="852"/>
        <w:rPr>
          <w:rFonts w:ascii="Times New Roman" w:hAnsi="Times New Roman" w:cs="Times New Roman"/>
          <w:noProof/>
        </w:rPr>
      </w:pPr>
      <w:r w:rsidRPr="00B965D1">
        <w:rPr>
          <w:rFonts w:ascii="Times New Roman" w:hAnsi="Times New Roman" w:cs="Times New Roman"/>
          <w:noProof/>
        </w:rPr>
        <w:t>-</w:t>
      </w:r>
      <w:r w:rsidRPr="00B965D1">
        <w:rPr>
          <w:rFonts w:ascii="Times New Roman" w:hAnsi="Times New Roman" w:cs="Times New Roman"/>
          <w:noProof/>
        </w:rPr>
        <w:tab/>
        <w:t>start the HARQ RTT Timer for the corresponding HARQ process in the subframe containing the last repetition of the corresponding PDSCH reception;</w:t>
      </w:r>
    </w:p>
    <w:p w14:paraId="28E6A6A6" w14:textId="547B977D" w:rsidR="005154AF" w:rsidRPr="005154AF" w:rsidRDefault="005154AF" w:rsidP="005154AF">
      <w:pPr>
        <w:jc w:val="center"/>
        <w:rPr>
          <w:color w:val="FF0000"/>
          <w:lang w:eastAsia="en-US"/>
        </w:rPr>
      </w:pPr>
      <w:r w:rsidRPr="005154AF">
        <w:rPr>
          <w:color w:val="FF0000"/>
          <w:lang w:eastAsia="en-US"/>
        </w:rPr>
        <w:t>----------------- 36.321 V17.2.0</w:t>
      </w:r>
      <w:r w:rsidR="008E10FB">
        <w:rPr>
          <w:color w:val="FF0000"/>
          <w:lang w:eastAsia="en-US"/>
        </w:rPr>
        <w:t xml:space="preserve"> [3]</w:t>
      </w:r>
      <w:r w:rsidRPr="005154AF">
        <w:rPr>
          <w:color w:val="FF0000"/>
          <w:lang w:eastAsia="en-US"/>
        </w:rPr>
        <w:t xml:space="preserve"> -----------------</w:t>
      </w:r>
    </w:p>
    <w:p w14:paraId="46BCB2BE" w14:textId="06F2DB99" w:rsidR="000C6CB2" w:rsidRDefault="009E0B98" w:rsidP="008D61D6">
      <w:pPr>
        <w:rPr>
          <w:lang w:eastAsia="en-US"/>
        </w:rPr>
      </w:pPr>
      <w:r>
        <w:rPr>
          <w:lang w:eastAsia="en-US"/>
        </w:rPr>
        <w:t>Since it was agreed that downlink HARQ feedback can be disabled as in NR NTN, the part of starting the HARQ RTT timers for “all scheduled HARQ processes”</w:t>
      </w:r>
      <w:r w:rsidR="005F2403">
        <w:rPr>
          <w:lang w:eastAsia="en-US"/>
        </w:rPr>
        <w:t xml:space="preserve"> may need</w:t>
      </w:r>
      <w:r w:rsidR="00283F62">
        <w:rPr>
          <w:lang w:eastAsia="en-US"/>
        </w:rPr>
        <w:t xml:space="preserve"> consideration by RAN2. RAN1 is working on how HARQ feedback is sent in case certain HARQ processes are switched off, which might affect the dur</w:t>
      </w:r>
      <w:r w:rsidR="007B2A65">
        <w:rPr>
          <w:lang w:eastAsia="en-US"/>
        </w:rPr>
        <w:t xml:space="preserve">ation of the DL HARQ RTT timer, but RAN2 defines the DRX operation. </w:t>
      </w:r>
    </w:p>
    <w:p w14:paraId="2DDF347B" w14:textId="15B90421" w:rsidR="000C6CB2" w:rsidRPr="00422FC5" w:rsidRDefault="002D571F" w:rsidP="00422FC5">
      <w:pPr>
        <w:jc w:val="both"/>
        <w:rPr>
          <w:b/>
        </w:rPr>
      </w:pPr>
      <w:r>
        <w:rPr>
          <w:b/>
        </w:rPr>
        <w:t>Proposal 3</w:t>
      </w:r>
      <w:r w:rsidR="000C6CB2">
        <w:rPr>
          <w:b/>
        </w:rPr>
        <w:t>: Only HARQ RTT timers that have HARQ feedback enabled</w:t>
      </w:r>
      <w:r w:rsidR="000453E7">
        <w:rPr>
          <w:b/>
        </w:rPr>
        <w:t xml:space="preserve"> are</w:t>
      </w:r>
      <w:r w:rsidR="000C6CB2">
        <w:rPr>
          <w:b/>
        </w:rPr>
        <w:t xml:space="preserve"> to be started in a multiple TB transmission.</w:t>
      </w:r>
    </w:p>
    <w:p w14:paraId="41EAC95A" w14:textId="16CB0EEE" w:rsidR="009E0B98" w:rsidRDefault="000C6CB2" w:rsidP="008D61D6">
      <w:pPr>
        <w:rPr>
          <w:lang w:eastAsia="en-US"/>
        </w:rPr>
      </w:pPr>
      <w:r>
        <w:rPr>
          <w:lang w:eastAsia="en-US"/>
        </w:rPr>
        <w:t>Furthermore, after a HARQ RTT Timer expires, the following is specified:</w:t>
      </w:r>
    </w:p>
    <w:p w14:paraId="0C115332" w14:textId="5D6A8050" w:rsidR="000C6CB2" w:rsidRPr="00086300" w:rsidRDefault="000C6CB2" w:rsidP="000C6CB2">
      <w:pPr>
        <w:jc w:val="center"/>
        <w:rPr>
          <w:color w:val="FF0000"/>
          <w:lang w:val="en-GB" w:eastAsia="en-US"/>
        </w:rPr>
      </w:pPr>
      <w:r w:rsidRPr="00086300">
        <w:rPr>
          <w:color w:val="FF0000"/>
          <w:lang w:val="en-GB" w:eastAsia="en-US"/>
        </w:rPr>
        <w:t>---------------- 36.321 V17.2.0</w:t>
      </w:r>
      <w:r w:rsidR="008E10FB">
        <w:rPr>
          <w:color w:val="FF0000"/>
          <w:lang w:val="en-GB" w:eastAsia="en-US"/>
        </w:rPr>
        <w:t xml:space="preserve"> [3]</w:t>
      </w:r>
      <w:r w:rsidRPr="00086300">
        <w:rPr>
          <w:color w:val="FF0000"/>
          <w:lang w:val="en-GB" w:eastAsia="en-US"/>
        </w:rPr>
        <w:t xml:space="preserve"> ----------------</w:t>
      </w:r>
    </w:p>
    <w:p w14:paraId="0FB14C94" w14:textId="77777777" w:rsidR="000C6CB2" w:rsidRPr="00C6581C" w:rsidRDefault="000C6CB2" w:rsidP="000C6CB2">
      <w:pPr>
        <w:rPr>
          <w:rFonts w:ascii="Times New Roman" w:hAnsi="Times New Roman" w:cs="Times New Roman"/>
          <w:noProof/>
          <w:sz w:val="18"/>
        </w:rPr>
      </w:pPr>
      <w:r w:rsidRPr="00C6581C">
        <w:rPr>
          <w:rFonts w:ascii="Times New Roman" w:hAnsi="Times New Roman" w:cs="Times New Roman"/>
          <w:noProof/>
          <w:sz w:val="18"/>
        </w:rPr>
        <w:t>When DRX is configured, the MAC entity shall for each subframe:</w:t>
      </w:r>
    </w:p>
    <w:p w14:paraId="1FD39213" w14:textId="77777777" w:rsidR="000C6CB2" w:rsidRPr="00C6581C" w:rsidRDefault="000C6CB2" w:rsidP="000C6CB2">
      <w:pPr>
        <w:pStyle w:val="B1"/>
        <w:rPr>
          <w:rFonts w:ascii="Times New Roman" w:hAnsi="Times New Roman" w:cs="Times New Roman"/>
          <w:sz w:val="18"/>
        </w:rPr>
      </w:pPr>
      <w:r w:rsidRPr="00C6581C">
        <w:rPr>
          <w:rFonts w:ascii="Times New Roman" w:hAnsi="Times New Roman" w:cs="Times New Roman"/>
          <w:noProof/>
          <w:sz w:val="18"/>
        </w:rPr>
        <w:t>-</w:t>
      </w:r>
      <w:r w:rsidRPr="00C6581C">
        <w:rPr>
          <w:rFonts w:ascii="Times New Roman" w:hAnsi="Times New Roman" w:cs="Times New Roman"/>
          <w:noProof/>
          <w:sz w:val="18"/>
        </w:rPr>
        <w:tab/>
        <w:t>if a HARQ RTT Timer expires in this subframe</w:t>
      </w:r>
      <w:r w:rsidRPr="00C6581C">
        <w:rPr>
          <w:rFonts w:ascii="Times New Roman" w:hAnsi="Times New Roman" w:cs="Times New Roman"/>
          <w:sz w:val="18"/>
        </w:rPr>
        <w:t>:</w:t>
      </w:r>
    </w:p>
    <w:p w14:paraId="1297A13F" w14:textId="77777777" w:rsidR="000C6CB2" w:rsidRPr="000C6CB2" w:rsidRDefault="000C6CB2" w:rsidP="000C6CB2">
      <w:pPr>
        <w:pStyle w:val="B2"/>
        <w:rPr>
          <w:rFonts w:ascii="Times New Roman" w:hAnsi="Times New Roman" w:cs="Times New Roman"/>
          <w:noProof/>
          <w:sz w:val="18"/>
        </w:rPr>
      </w:pPr>
      <w:r w:rsidRPr="000C6CB2">
        <w:rPr>
          <w:rFonts w:ascii="Times New Roman" w:hAnsi="Times New Roman" w:cs="Times New Roman"/>
          <w:noProof/>
          <w:sz w:val="18"/>
        </w:rPr>
        <w:t>-</w:t>
      </w:r>
      <w:r w:rsidRPr="000C6CB2">
        <w:rPr>
          <w:rFonts w:ascii="Times New Roman" w:hAnsi="Times New Roman" w:cs="Times New Roman"/>
          <w:noProof/>
          <w:sz w:val="18"/>
        </w:rPr>
        <w:tab/>
        <w:t>if the data of the corresponding HARQ process was not successfully decoded:</w:t>
      </w:r>
    </w:p>
    <w:p w14:paraId="5E11A628" w14:textId="77777777" w:rsidR="000C6CB2" w:rsidRPr="00C6581C" w:rsidRDefault="000C6CB2" w:rsidP="000C6CB2">
      <w:pPr>
        <w:pStyle w:val="B3"/>
        <w:rPr>
          <w:rFonts w:ascii="Times New Roman" w:hAnsi="Times New Roman" w:cs="Times New Roman"/>
          <w:noProof/>
          <w:sz w:val="18"/>
        </w:rPr>
      </w:pPr>
      <w:r w:rsidRPr="000C6CB2">
        <w:rPr>
          <w:rFonts w:ascii="Times New Roman" w:hAnsi="Times New Roman" w:cs="Times New Roman"/>
          <w:noProof/>
          <w:sz w:val="18"/>
        </w:rPr>
        <w:t>-</w:t>
      </w:r>
      <w:r w:rsidRPr="000C6CB2">
        <w:rPr>
          <w:rFonts w:ascii="Times New Roman" w:hAnsi="Times New Roman" w:cs="Times New Roman"/>
          <w:noProof/>
          <w:sz w:val="18"/>
        </w:rPr>
        <w:tab/>
        <w:t xml:space="preserve">start the </w:t>
      </w:r>
      <w:r w:rsidRPr="000C6CB2">
        <w:rPr>
          <w:rFonts w:ascii="Times New Roman" w:hAnsi="Times New Roman" w:cs="Times New Roman"/>
          <w:i/>
          <w:sz w:val="18"/>
        </w:rPr>
        <w:t>drx-RetransmissionTimer</w:t>
      </w:r>
      <w:r w:rsidRPr="000C6CB2">
        <w:rPr>
          <w:rFonts w:ascii="Times New Roman" w:hAnsi="Times New Roman" w:cs="Times New Roman"/>
          <w:noProof/>
          <w:sz w:val="18"/>
        </w:rPr>
        <w:t xml:space="preserve"> or </w:t>
      </w:r>
      <w:r w:rsidRPr="000C6CB2">
        <w:rPr>
          <w:rFonts w:ascii="Times New Roman" w:hAnsi="Times New Roman" w:cs="Times New Roman"/>
          <w:i/>
          <w:noProof/>
          <w:sz w:val="18"/>
        </w:rPr>
        <w:t>drx-RetransmissionTimerShortTTI</w:t>
      </w:r>
      <w:r w:rsidRPr="000C6CB2">
        <w:rPr>
          <w:rFonts w:ascii="Times New Roman" w:hAnsi="Times New Roman" w:cs="Times New Roman"/>
          <w:noProof/>
          <w:sz w:val="18"/>
        </w:rPr>
        <w:t xml:space="preserve"> for the corresponding HARQ process;</w:t>
      </w:r>
    </w:p>
    <w:p w14:paraId="6620362E" w14:textId="77777777" w:rsidR="000C6CB2" w:rsidRPr="00C6581C" w:rsidRDefault="000C6CB2" w:rsidP="000C6CB2">
      <w:pPr>
        <w:pStyle w:val="B2"/>
        <w:rPr>
          <w:rFonts w:ascii="Times New Roman" w:eastAsia="Malgun Gothic" w:hAnsi="Times New Roman" w:cs="Times New Roman"/>
          <w:sz w:val="18"/>
        </w:rPr>
      </w:pPr>
      <w:r w:rsidRPr="00C6581C">
        <w:rPr>
          <w:rFonts w:ascii="Times New Roman" w:eastAsia="Malgun Gothic" w:hAnsi="Times New Roman" w:cs="Times New Roman"/>
          <w:i/>
          <w:sz w:val="18"/>
        </w:rPr>
        <w:t>-</w:t>
      </w:r>
      <w:r w:rsidRPr="00C6581C">
        <w:rPr>
          <w:rFonts w:ascii="Times New Roman" w:eastAsia="Malgun Gothic" w:hAnsi="Times New Roman" w:cs="Times New Roman"/>
          <w:i/>
          <w:sz w:val="18"/>
        </w:rPr>
        <w:tab/>
      </w:r>
      <w:r w:rsidRPr="00C6581C">
        <w:rPr>
          <w:rFonts w:ascii="Times New Roman" w:eastAsia="Malgun Gothic" w:hAnsi="Times New Roman" w:cs="Times New Roman"/>
          <w:sz w:val="18"/>
        </w:rPr>
        <w:t>if NB-IoT:</w:t>
      </w:r>
    </w:p>
    <w:p w14:paraId="7CCB60E4" w14:textId="77777777" w:rsidR="000C6CB2" w:rsidRPr="00C6581C" w:rsidRDefault="000C6CB2" w:rsidP="000C6CB2">
      <w:pPr>
        <w:pStyle w:val="B3"/>
        <w:rPr>
          <w:rFonts w:ascii="Times New Roman" w:eastAsia="Malgun Gothic" w:hAnsi="Times New Roman" w:cs="Times New Roman"/>
          <w:sz w:val="18"/>
        </w:rPr>
      </w:pPr>
      <w:r w:rsidRPr="00C6581C">
        <w:rPr>
          <w:rFonts w:ascii="Times New Roman" w:eastAsia="Malgun Gothic" w:hAnsi="Times New Roman" w:cs="Times New Roman"/>
          <w:sz w:val="18"/>
        </w:rPr>
        <w:t>-</w:t>
      </w:r>
      <w:r w:rsidRPr="00C6581C">
        <w:rPr>
          <w:rFonts w:ascii="Times New Roman" w:eastAsia="Malgun Gothic" w:hAnsi="Times New Roman" w:cs="Times New Roman"/>
          <w:sz w:val="18"/>
        </w:rPr>
        <w:tab/>
        <w:t>if lower layers had indicated multiple TBs were scheduled for the associated expired HARQ RTT Timer:</w:t>
      </w:r>
    </w:p>
    <w:p w14:paraId="21511765" w14:textId="77777777" w:rsidR="000C6CB2" w:rsidRPr="00C6581C" w:rsidRDefault="000C6CB2" w:rsidP="000C6CB2">
      <w:pPr>
        <w:pStyle w:val="B4"/>
        <w:rPr>
          <w:rFonts w:ascii="Times New Roman" w:eastAsia="Malgun Gothic" w:hAnsi="Times New Roman" w:cs="Times New Roman"/>
          <w:sz w:val="18"/>
        </w:rPr>
      </w:pPr>
      <w:r w:rsidRPr="000C6CB2">
        <w:rPr>
          <w:rFonts w:ascii="Times New Roman" w:eastAsia="Malgun Gothic" w:hAnsi="Times New Roman" w:cs="Times New Roman"/>
          <w:sz w:val="18"/>
          <w:highlight w:val="yellow"/>
        </w:rPr>
        <w:t>-</w:t>
      </w:r>
      <w:r w:rsidRPr="000C6CB2">
        <w:rPr>
          <w:rFonts w:ascii="Times New Roman" w:eastAsia="Malgun Gothic" w:hAnsi="Times New Roman" w:cs="Times New Roman"/>
          <w:sz w:val="18"/>
          <w:highlight w:val="yellow"/>
        </w:rPr>
        <w:tab/>
        <w:t xml:space="preserve">start or restart </w:t>
      </w:r>
      <w:r w:rsidRPr="000C6CB2">
        <w:rPr>
          <w:rFonts w:ascii="Times New Roman" w:eastAsia="Malgun Gothic" w:hAnsi="Times New Roman" w:cs="Times New Roman"/>
          <w:i/>
          <w:iCs/>
          <w:sz w:val="18"/>
          <w:highlight w:val="yellow"/>
        </w:rPr>
        <w:t>drx-InactivityTimer</w:t>
      </w:r>
      <w:r w:rsidRPr="000C6CB2">
        <w:rPr>
          <w:rFonts w:ascii="Times New Roman" w:eastAsia="Malgun Gothic" w:hAnsi="Times New Roman" w:cs="Times New Roman"/>
          <w:sz w:val="18"/>
          <w:highlight w:val="yellow"/>
        </w:rPr>
        <w:t xml:space="preserve"> when all HARQ RTT Timers have expired;</w:t>
      </w:r>
    </w:p>
    <w:p w14:paraId="3EFB4E3D" w14:textId="77777777" w:rsidR="000C6CB2" w:rsidRPr="00C6581C" w:rsidRDefault="000C6CB2" w:rsidP="000C6CB2">
      <w:pPr>
        <w:pStyle w:val="B3"/>
        <w:rPr>
          <w:rFonts w:ascii="Times New Roman" w:eastAsia="Malgun Gothic" w:hAnsi="Times New Roman" w:cs="Times New Roman"/>
          <w:sz w:val="18"/>
        </w:rPr>
      </w:pPr>
      <w:r w:rsidRPr="00C6581C">
        <w:rPr>
          <w:rFonts w:ascii="Times New Roman" w:eastAsia="Malgun Gothic" w:hAnsi="Times New Roman" w:cs="Times New Roman"/>
          <w:sz w:val="18"/>
        </w:rPr>
        <w:t>-</w:t>
      </w:r>
      <w:r w:rsidRPr="00C6581C">
        <w:rPr>
          <w:rFonts w:ascii="Times New Roman" w:eastAsia="Malgun Gothic" w:hAnsi="Times New Roman" w:cs="Times New Roman"/>
          <w:sz w:val="18"/>
        </w:rPr>
        <w:tab/>
        <w:t>else:</w:t>
      </w:r>
    </w:p>
    <w:p w14:paraId="49F55E1D" w14:textId="77777777" w:rsidR="000C6CB2" w:rsidRPr="00C6581C" w:rsidRDefault="000C6CB2" w:rsidP="000C6CB2">
      <w:pPr>
        <w:pStyle w:val="B4"/>
        <w:rPr>
          <w:rFonts w:ascii="Times New Roman" w:eastAsia="Malgun Gothic" w:hAnsi="Times New Roman" w:cs="Times New Roman"/>
          <w:sz w:val="18"/>
        </w:rPr>
      </w:pPr>
      <w:r w:rsidRPr="00C6581C">
        <w:rPr>
          <w:rFonts w:ascii="Times New Roman" w:eastAsia="Malgun Gothic" w:hAnsi="Times New Roman" w:cs="Times New Roman"/>
          <w:sz w:val="18"/>
        </w:rPr>
        <w:t>-</w:t>
      </w:r>
      <w:r w:rsidRPr="00C6581C">
        <w:rPr>
          <w:rFonts w:ascii="Times New Roman" w:eastAsia="Malgun Gothic" w:hAnsi="Times New Roman" w:cs="Times New Roman"/>
          <w:sz w:val="18"/>
        </w:rPr>
        <w:tab/>
        <w:t xml:space="preserve">start or restart the </w:t>
      </w:r>
      <w:r w:rsidRPr="00C6581C">
        <w:rPr>
          <w:rFonts w:ascii="Times New Roman" w:eastAsia="Malgun Gothic" w:hAnsi="Times New Roman" w:cs="Times New Roman"/>
          <w:i/>
          <w:iCs/>
          <w:sz w:val="18"/>
        </w:rPr>
        <w:t>drx-InactivityTimer</w:t>
      </w:r>
      <w:r w:rsidRPr="00C6581C">
        <w:rPr>
          <w:rFonts w:ascii="Times New Roman" w:eastAsia="Malgun Gothic" w:hAnsi="Times New Roman" w:cs="Times New Roman"/>
          <w:sz w:val="18"/>
        </w:rPr>
        <w:t>.</w:t>
      </w:r>
    </w:p>
    <w:p w14:paraId="03CA678A" w14:textId="4098FB46" w:rsidR="000C6CB2" w:rsidRPr="00086300" w:rsidRDefault="000C6CB2" w:rsidP="000C6CB2">
      <w:pPr>
        <w:jc w:val="center"/>
        <w:rPr>
          <w:color w:val="FF0000"/>
          <w:lang w:val="en-GB" w:eastAsia="en-US"/>
        </w:rPr>
      </w:pPr>
      <w:r w:rsidRPr="00086300">
        <w:rPr>
          <w:color w:val="FF0000"/>
          <w:lang w:val="en-GB" w:eastAsia="en-US"/>
        </w:rPr>
        <w:t>---------------- 36.321 V17.2.0</w:t>
      </w:r>
      <w:r w:rsidR="008E10FB">
        <w:rPr>
          <w:color w:val="FF0000"/>
          <w:lang w:val="en-GB" w:eastAsia="en-US"/>
        </w:rPr>
        <w:t xml:space="preserve"> [3]</w:t>
      </w:r>
      <w:r w:rsidRPr="00086300">
        <w:rPr>
          <w:color w:val="FF0000"/>
          <w:lang w:val="en-GB" w:eastAsia="en-US"/>
        </w:rPr>
        <w:t xml:space="preserve"> ----------------</w:t>
      </w:r>
    </w:p>
    <w:p w14:paraId="467E319B" w14:textId="7C3A7B75" w:rsidR="000C6CB2" w:rsidRDefault="000C6CB2" w:rsidP="008D61D6">
      <w:pPr>
        <w:rPr>
          <w:lang w:eastAsia="en-US"/>
        </w:rPr>
      </w:pPr>
      <w:r>
        <w:rPr>
          <w:lang w:eastAsia="en-US"/>
        </w:rPr>
        <w:t xml:space="preserve">If only certain HARQ RTT timers have started, then “all” HARQ RTT Timers should not be started. Thus our proposal is that for multiple TB when HARQ is not configured for some HARQ processes, the </w:t>
      </w:r>
      <w:r w:rsidRPr="008C67AF">
        <w:rPr>
          <w:i/>
          <w:lang w:eastAsia="en-US"/>
        </w:rPr>
        <w:t>drx-InactivityTimer</w:t>
      </w:r>
      <w:r>
        <w:rPr>
          <w:lang w:eastAsia="en-US"/>
        </w:rPr>
        <w:t xml:space="preserve"> is started individually. </w:t>
      </w:r>
    </w:p>
    <w:p w14:paraId="53EB5E9C" w14:textId="68F79EC5" w:rsidR="0013373E" w:rsidRPr="00422FC5" w:rsidRDefault="00104660" w:rsidP="00422FC5">
      <w:pPr>
        <w:jc w:val="both"/>
        <w:rPr>
          <w:b/>
        </w:rPr>
      </w:pPr>
      <w:r>
        <w:rPr>
          <w:b/>
        </w:rPr>
        <w:t xml:space="preserve">Proposal </w:t>
      </w:r>
      <w:r w:rsidR="002D571F">
        <w:rPr>
          <w:b/>
        </w:rPr>
        <w:t>4</w:t>
      </w:r>
      <w:r>
        <w:rPr>
          <w:b/>
        </w:rPr>
        <w:t xml:space="preserve">: </w:t>
      </w:r>
      <w:r w:rsidR="000C6CB2">
        <w:rPr>
          <w:b/>
        </w:rPr>
        <w:t>For multiple TB scheduling with</w:t>
      </w:r>
      <w:r w:rsidR="007D565C">
        <w:rPr>
          <w:b/>
        </w:rPr>
        <w:t xml:space="preserve"> the</w:t>
      </w:r>
      <w:r w:rsidR="000C6CB2">
        <w:rPr>
          <w:b/>
        </w:rPr>
        <w:t xml:space="preserve"> HARQ process turned off, the </w:t>
      </w:r>
      <w:r w:rsidR="000C6CB2" w:rsidRPr="00A14FEB">
        <w:rPr>
          <w:b/>
          <w:i/>
        </w:rPr>
        <w:t>drx-InactivityTimer</w:t>
      </w:r>
      <w:r w:rsidR="000C6CB2">
        <w:rPr>
          <w:b/>
        </w:rPr>
        <w:t xml:space="preserve"> is started individually</w:t>
      </w:r>
      <w:r>
        <w:rPr>
          <w:b/>
        </w:rPr>
        <w:t>.</w:t>
      </w:r>
    </w:p>
    <w:p w14:paraId="2AEB17CF" w14:textId="01F0BA78" w:rsidR="00754EB6" w:rsidRDefault="00754EB6">
      <w:pPr>
        <w:pStyle w:val="Heading2"/>
      </w:pPr>
      <w:r>
        <w:t>Blind retransmission</w:t>
      </w:r>
    </w:p>
    <w:p w14:paraId="0B2E49C4" w14:textId="5BD438FB" w:rsidR="00754EB6" w:rsidRDefault="00754EB6" w:rsidP="00754EB6">
      <w:pPr>
        <w:rPr>
          <w:lang w:val="en-GB" w:eastAsia="en-US"/>
        </w:rPr>
      </w:pPr>
      <w:r>
        <w:rPr>
          <w:lang w:val="en-GB" w:eastAsia="en-US"/>
        </w:rPr>
        <w:t>Last meeting the following was agreed:</w:t>
      </w:r>
    </w:p>
    <w:p w14:paraId="66D7E514" w14:textId="77777777" w:rsidR="00754EB6" w:rsidRDefault="00754EB6" w:rsidP="00754EB6">
      <w:pPr>
        <w:pStyle w:val="Doc-text2"/>
        <w:pBdr>
          <w:top w:val="single" w:sz="4" w:space="1" w:color="auto"/>
          <w:left w:val="single" w:sz="4" w:space="4" w:color="auto"/>
          <w:bottom w:val="single" w:sz="4" w:space="1" w:color="auto"/>
          <w:right w:val="single" w:sz="4" w:space="4" w:color="auto"/>
        </w:pBdr>
        <w:ind w:left="1259" w:firstLine="0"/>
      </w:pPr>
      <w:r>
        <w:t xml:space="preserve">Working Assumption: </w:t>
      </w:r>
    </w:p>
    <w:p w14:paraId="037C2921" w14:textId="77777777" w:rsidR="00754EB6" w:rsidRDefault="00754EB6" w:rsidP="00086300">
      <w:pPr>
        <w:pStyle w:val="Doc-text2"/>
        <w:numPr>
          <w:ilvl w:val="0"/>
          <w:numId w:val="10"/>
        </w:numPr>
        <w:pBdr>
          <w:top w:val="single" w:sz="4" w:space="1" w:color="auto"/>
          <w:left w:val="single" w:sz="4" w:space="4" w:color="auto"/>
          <w:bottom w:val="single" w:sz="4" w:space="1" w:color="auto"/>
          <w:right w:val="single" w:sz="4" w:space="4" w:color="auto"/>
        </w:pBdr>
      </w:pPr>
      <w:r>
        <w:t>Blind retransmission can be used in IoT NTN when HARQ feedback is disabled and when HARQ mode B is used (RAN2 assumes there is no spec change for this)</w:t>
      </w:r>
    </w:p>
    <w:p w14:paraId="779ACEF2" w14:textId="09020AFC" w:rsidR="00754EB6" w:rsidRPr="00754EB6" w:rsidRDefault="00754EB6" w:rsidP="00754EB6">
      <w:pPr>
        <w:rPr>
          <w:lang w:eastAsia="en-US"/>
        </w:rPr>
      </w:pPr>
    </w:p>
    <w:p w14:paraId="6F6E2DB1" w14:textId="1D6FAAB8" w:rsidR="00CF2423" w:rsidRDefault="00754EB6" w:rsidP="00754EB6">
      <w:pPr>
        <w:rPr>
          <w:lang w:val="en-GB" w:eastAsia="en-US"/>
        </w:rPr>
      </w:pPr>
      <w:r>
        <w:rPr>
          <w:lang w:val="en-GB" w:eastAsia="en-US"/>
        </w:rPr>
        <w:t xml:space="preserve">Blind retransmissions were discussed in NR NTN extensively in Release 17. The use case of blind retransmissions in </w:t>
      </w:r>
      <w:r w:rsidR="00A83922">
        <w:rPr>
          <w:lang w:val="en-GB" w:eastAsia="en-US"/>
        </w:rPr>
        <w:t>NR NTN</w:t>
      </w:r>
      <w:r>
        <w:rPr>
          <w:lang w:val="en-GB" w:eastAsia="en-US"/>
        </w:rPr>
        <w:t xml:space="preserve"> is stronger as the coverage of NR is expected to be less compared to LTE IoT due to several reasons, including mandatory support for repetitions in LTE IoT. </w:t>
      </w:r>
      <w:r w:rsidR="00477252">
        <w:rPr>
          <w:lang w:val="en-GB" w:eastAsia="en-US"/>
        </w:rPr>
        <w:t xml:space="preserve">This means that the </w:t>
      </w:r>
      <w:r w:rsidR="00A83922">
        <w:rPr>
          <w:lang w:val="en-GB" w:eastAsia="en-US"/>
        </w:rPr>
        <w:t xml:space="preserve">use of blind retransmissions is not as clear compared to repetitions. </w:t>
      </w:r>
    </w:p>
    <w:p w14:paraId="3EA42367" w14:textId="5671D739" w:rsidR="00CF2423" w:rsidRDefault="00A83922" w:rsidP="00754EB6">
      <w:pPr>
        <w:rPr>
          <w:lang w:val="en-GB" w:eastAsia="en-US"/>
        </w:rPr>
      </w:pPr>
      <w:r>
        <w:rPr>
          <w:lang w:val="en-GB" w:eastAsia="en-US"/>
        </w:rPr>
        <w:t xml:space="preserve">With properly functioning DRX timers, which is partly done by ensuring that DRX timers keep running after DL and UL transmissions, and correct DRX timer configuration, </w:t>
      </w:r>
      <w:r w:rsidR="00F536E0">
        <w:rPr>
          <w:lang w:val="en-GB" w:eastAsia="en-US"/>
        </w:rPr>
        <w:t>we believe that blind retransmissions can be allowed</w:t>
      </w:r>
      <w:r>
        <w:rPr>
          <w:lang w:val="en-GB" w:eastAsia="en-US"/>
        </w:rPr>
        <w:t xml:space="preserve"> </w:t>
      </w:r>
    </w:p>
    <w:p w14:paraId="154505A0" w14:textId="35A10AE1" w:rsidR="00895FC5" w:rsidRPr="00422FC5" w:rsidRDefault="00531FAA" w:rsidP="00422FC5">
      <w:pPr>
        <w:jc w:val="both"/>
        <w:rPr>
          <w:b/>
        </w:rPr>
      </w:pPr>
      <w:r>
        <w:rPr>
          <w:b/>
        </w:rPr>
        <w:lastRenderedPageBreak/>
        <w:t xml:space="preserve">Proposal </w:t>
      </w:r>
      <w:r w:rsidR="002D571F">
        <w:rPr>
          <w:b/>
        </w:rPr>
        <w:t>5</w:t>
      </w:r>
      <w:r>
        <w:rPr>
          <w:b/>
        </w:rPr>
        <w:t xml:space="preserve">: Working assumption on blind retransmission can be </w:t>
      </w:r>
      <w:r w:rsidR="00A83922">
        <w:rPr>
          <w:b/>
        </w:rPr>
        <w:t>confirmed with proper DRX functionality</w:t>
      </w:r>
      <w:r>
        <w:rPr>
          <w:b/>
        </w:rPr>
        <w:t>.</w:t>
      </w:r>
    </w:p>
    <w:p w14:paraId="5FF2457F" w14:textId="72E1A9E3" w:rsidR="00A209D6" w:rsidRPr="006E13D1" w:rsidRDefault="008C3057" w:rsidP="003F11FC">
      <w:pPr>
        <w:pStyle w:val="Heading1"/>
        <w:jc w:val="both"/>
      </w:pPr>
      <w:r>
        <w:t>Conclusion</w:t>
      </w:r>
    </w:p>
    <w:p w14:paraId="6B206649" w14:textId="749F3F10" w:rsidR="00C060FE" w:rsidRPr="00F97E01"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HARQ enhancements for IoT NTN. </w:t>
      </w:r>
    </w:p>
    <w:p w14:paraId="3015C283" w14:textId="77777777" w:rsidR="00ED18E0" w:rsidRPr="00466E1F" w:rsidRDefault="00ED18E0" w:rsidP="00ED18E0">
      <w:pPr>
        <w:jc w:val="both"/>
        <w:rPr>
          <w:b/>
        </w:rPr>
      </w:pPr>
      <w:r>
        <w:rPr>
          <w:b/>
        </w:rPr>
        <w:t>Proposal 1: HARQ RTT timer is not set to 0 for the case of a single HARQ process is turned off.</w:t>
      </w:r>
    </w:p>
    <w:p w14:paraId="56505C15" w14:textId="77777777" w:rsidR="00ED18E0" w:rsidRPr="00D25600" w:rsidRDefault="00ED18E0" w:rsidP="00ED18E0">
      <w:pPr>
        <w:jc w:val="both"/>
        <w:rPr>
          <w:b/>
        </w:rPr>
      </w:pPr>
      <w:r>
        <w:rPr>
          <w:b/>
        </w:rPr>
        <w:t xml:space="preserve">Proposal 2: Confirm that </w:t>
      </w:r>
      <w:r w:rsidRPr="00A34CC6">
        <w:rPr>
          <w:b/>
          <w:i/>
        </w:rPr>
        <w:t>drx-InactivityTimer</w:t>
      </w:r>
      <w:r>
        <w:rPr>
          <w:b/>
        </w:rPr>
        <w:t xml:space="preserve"> is started in the subframe containing the last repetition.</w:t>
      </w:r>
    </w:p>
    <w:p w14:paraId="0DB861AA" w14:textId="77777777" w:rsidR="00ED18E0" w:rsidRPr="00422FC5" w:rsidRDefault="00ED18E0" w:rsidP="00ED18E0">
      <w:pPr>
        <w:jc w:val="both"/>
        <w:rPr>
          <w:b/>
        </w:rPr>
      </w:pPr>
      <w:r>
        <w:rPr>
          <w:b/>
        </w:rPr>
        <w:t>Proposal 3: Only HARQ RTT timers that have HARQ feedback enabled are to be started in a multiple TB transmission.</w:t>
      </w:r>
    </w:p>
    <w:p w14:paraId="680BC592" w14:textId="77777777" w:rsidR="00ED18E0" w:rsidRPr="00422FC5" w:rsidRDefault="00ED18E0" w:rsidP="00ED18E0">
      <w:pPr>
        <w:jc w:val="both"/>
        <w:rPr>
          <w:b/>
        </w:rPr>
      </w:pPr>
      <w:r>
        <w:rPr>
          <w:b/>
        </w:rPr>
        <w:t xml:space="preserve">Proposal 4: For multiple TB scheduling with the HARQ process turned off, the </w:t>
      </w:r>
      <w:r w:rsidRPr="00A14FEB">
        <w:rPr>
          <w:b/>
          <w:i/>
        </w:rPr>
        <w:t>drx-InactivityTimer</w:t>
      </w:r>
      <w:r>
        <w:rPr>
          <w:b/>
        </w:rPr>
        <w:t xml:space="preserve"> is started individually.</w:t>
      </w:r>
    </w:p>
    <w:p w14:paraId="7BB7C12A" w14:textId="77777777" w:rsidR="00ED18E0" w:rsidRPr="00422FC5" w:rsidRDefault="00ED18E0" w:rsidP="00ED18E0">
      <w:pPr>
        <w:jc w:val="both"/>
        <w:rPr>
          <w:b/>
        </w:rPr>
      </w:pPr>
      <w:r>
        <w:rPr>
          <w:b/>
        </w:rPr>
        <w:t>Proposal 5: Working assumption on blind retransmission can be confirmed with proper DRX functionality.</w:t>
      </w:r>
    </w:p>
    <w:p w14:paraId="6408D72B" w14:textId="59651DF4" w:rsidR="0083484D" w:rsidRPr="00FF7C4E" w:rsidRDefault="00051DF8" w:rsidP="0083484D">
      <w:pPr>
        <w:pStyle w:val="Heading1"/>
      </w:pPr>
      <w:r>
        <w:t>Reference</w:t>
      </w:r>
      <w:r w:rsidR="0083484D" w:rsidRPr="00001886">
        <w:t xml:space="preserve"> </w:t>
      </w:r>
    </w:p>
    <w:p w14:paraId="35F222F4" w14:textId="7A916120" w:rsidR="00080512" w:rsidRPr="005525D5" w:rsidRDefault="00925C8C" w:rsidP="00405079">
      <w:pPr>
        <w:pStyle w:val="references"/>
        <w:spacing w:after="180" w:line="240" w:lineRule="auto"/>
        <w:rPr>
          <w:szCs w:val="20"/>
        </w:rPr>
      </w:pPr>
      <w:hyperlink r:id="rId8" w:history="1">
        <w:r w:rsidR="00112AE8" w:rsidRPr="008B3C42">
          <w:rPr>
            <w:rStyle w:val="Hyperlink"/>
            <w:rFonts w:ascii="Arial" w:hAnsi="Arial" w:cs="Arial"/>
            <w:szCs w:val="20"/>
          </w:rPr>
          <w:t>RP-221806</w:t>
        </w:r>
      </w:hyperlink>
      <w:r w:rsidR="00112AE8" w:rsidRPr="008B3C42">
        <w:rPr>
          <w:rFonts w:ascii="Arial" w:hAnsi="Arial" w:cs="Arial"/>
          <w:szCs w:val="20"/>
        </w:rPr>
        <w:t xml:space="preserve"> Revised WID on IoT NTN enhancements</w:t>
      </w:r>
      <w:r w:rsidR="008B3C42" w:rsidRPr="008B3C42">
        <w:rPr>
          <w:rFonts w:ascii="Arial" w:hAnsi="Arial" w:cs="Arial"/>
          <w:szCs w:val="20"/>
        </w:rPr>
        <w:t>.</w:t>
      </w:r>
    </w:p>
    <w:p w14:paraId="3647F3EC" w14:textId="3EAE16E1" w:rsidR="005525D5" w:rsidRPr="007522E2" w:rsidRDefault="008E10FB" w:rsidP="00405079">
      <w:pPr>
        <w:pStyle w:val="references"/>
        <w:spacing w:after="180" w:line="240" w:lineRule="auto"/>
        <w:rPr>
          <w:szCs w:val="20"/>
        </w:rPr>
      </w:pPr>
      <w:r>
        <w:rPr>
          <w:rFonts w:ascii="Arial" w:hAnsi="Arial" w:cs="Arial"/>
          <w:szCs w:val="20"/>
        </w:rPr>
        <w:t>R2-2210863, Report for [AT119bis-e][120][IoT NTN Enh] HARQ enhancements, CMCC, RAN2#119bis-e</w:t>
      </w:r>
    </w:p>
    <w:p w14:paraId="10189AD0" w14:textId="7ABCC06B" w:rsidR="007522E2" w:rsidRPr="006A242E" w:rsidRDefault="007522E2" w:rsidP="007522E2">
      <w:pPr>
        <w:pStyle w:val="references"/>
        <w:spacing w:after="180" w:line="240" w:lineRule="auto"/>
        <w:rPr>
          <w:rFonts w:ascii="Arial" w:hAnsi="Arial" w:cs="Arial"/>
          <w:szCs w:val="20"/>
        </w:rPr>
      </w:pPr>
      <w:r w:rsidRPr="006A242E">
        <w:rPr>
          <w:rFonts w:ascii="Arial" w:hAnsi="Arial" w:cs="Arial"/>
          <w:szCs w:val="20"/>
        </w:rPr>
        <w:t>3GPP TS 36.321 “Medium Access Control (MAC) protocol specification”, V17.</w:t>
      </w:r>
      <w:r w:rsidR="006E5AA3">
        <w:rPr>
          <w:rFonts w:ascii="Arial" w:hAnsi="Arial" w:cs="Arial"/>
          <w:szCs w:val="20"/>
        </w:rPr>
        <w:t>2</w:t>
      </w:r>
      <w:r w:rsidRPr="006A242E">
        <w:rPr>
          <w:rFonts w:ascii="Arial" w:hAnsi="Arial" w:cs="Arial"/>
          <w:szCs w:val="20"/>
        </w:rPr>
        <w:t xml:space="preserve">.0, August 2022. </w:t>
      </w:r>
    </w:p>
    <w:p w14:paraId="424EB4FE" w14:textId="3C380BD3" w:rsidR="008E10FB" w:rsidRPr="006A242E" w:rsidRDefault="008E10FB" w:rsidP="008E10FB">
      <w:pPr>
        <w:pStyle w:val="references"/>
        <w:spacing w:after="180" w:line="240" w:lineRule="auto"/>
        <w:rPr>
          <w:rFonts w:ascii="Arial" w:hAnsi="Arial" w:cs="Arial"/>
          <w:szCs w:val="20"/>
        </w:rPr>
      </w:pPr>
      <w:r w:rsidRPr="006A242E">
        <w:rPr>
          <w:rFonts w:ascii="Arial" w:hAnsi="Arial" w:cs="Arial"/>
          <w:szCs w:val="20"/>
        </w:rPr>
        <w:t>3GPP TS 38.321 “Medium Access Control (MAC) protocol specification”, V17.</w:t>
      </w:r>
      <w:r w:rsidR="006E5AA3">
        <w:rPr>
          <w:rFonts w:ascii="Arial" w:hAnsi="Arial" w:cs="Arial"/>
          <w:szCs w:val="20"/>
        </w:rPr>
        <w:t>2</w:t>
      </w:r>
      <w:r w:rsidRPr="006A242E">
        <w:rPr>
          <w:rFonts w:ascii="Arial" w:hAnsi="Arial" w:cs="Arial"/>
          <w:szCs w:val="20"/>
        </w:rPr>
        <w:t xml:space="preserve">.0, August 2022. </w:t>
      </w:r>
    </w:p>
    <w:p w14:paraId="54E488D2" w14:textId="608246C5" w:rsidR="00A64AFF" w:rsidRPr="008B3C42" w:rsidRDefault="00A64AFF" w:rsidP="008E10FB">
      <w:pPr>
        <w:pStyle w:val="references"/>
        <w:numPr>
          <w:ilvl w:val="0"/>
          <w:numId w:val="0"/>
        </w:numPr>
        <w:spacing w:after="180" w:line="240" w:lineRule="auto"/>
        <w:rPr>
          <w:szCs w:val="20"/>
        </w:rPr>
      </w:pPr>
      <w:bookmarkStart w:id="0" w:name="_GoBack"/>
      <w:bookmarkEnd w:id="0"/>
    </w:p>
    <w:sectPr w:rsidR="00A64AFF" w:rsidRPr="008B3C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17E80" w14:textId="77777777" w:rsidR="00925C8C" w:rsidRDefault="00925C8C" w:rsidP="00051DF8">
      <w:r>
        <w:separator/>
      </w:r>
    </w:p>
  </w:endnote>
  <w:endnote w:type="continuationSeparator" w:id="0">
    <w:p w14:paraId="59DB5F6E" w14:textId="77777777" w:rsidR="00925C8C" w:rsidRDefault="00925C8C" w:rsidP="00051DF8">
      <w:r>
        <w:continuationSeparator/>
      </w:r>
    </w:p>
  </w:endnote>
  <w:endnote w:type="continuationNotice" w:id="1">
    <w:p w14:paraId="33C37748" w14:textId="77777777" w:rsidR="00925C8C" w:rsidRDefault="00925C8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0044F" w14:textId="77777777" w:rsidR="00925C8C" w:rsidRDefault="00925C8C" w:rsidP="00051DF8">
      <w:r>
        <w:separator/>
      </w:r>
    </w:p>
  </w:footnote>
  <w:footnote w:type="continuationSeparator" w:id="0">
    <w:p w14:paraId="19B98009" w14:textId="77777777" w:rsidR="00925C8C" w:rsidRDefault="00925C8C" w:rsidP="00051DF8">
      <w:r>
        <w:continuationSeparator/>
      </w:r>
    </w:p>
  </w:footnote>
  <w:footnote w:type="continuationNotice" w:id="1">
    <w:p w14:paraId="2F5E9CF3" w14:textId="77777777" w:rsidR="00925C8C" w:rsidRDefault="00925C8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3BA27D9C"/>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DF874E4"/>
    <w:multiLevelType w:val="hybridMultilevel"/>
    <w:tmpl w:val="6CA433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6"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3E17F3E"/>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69C45AE"/>
    <w:multiLevelType w:val="hybridMultilevel"/>
    <w:tmpl w:val="E132F296"/>
    <w:lvl w:ilvl="0" w:tplc="4CD2A62E">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9"/>
  </w:num>
  <w:num w:numId="2">
    <w:abstractNumId w:val="10"/>
  </w:num>
  <w:num w:numId="3">
    <w:abstractNumId w:val="5"/>
  </w:num>
  <w:num w:numId="4">
    <w:abstractNumId w:val="4"/>
  </w:num>
  <w:num w:numId="5">
    <w:abstractNumId w:val="2"/>
  </w:num>
  <w:num w:numId="6">
    <w:abstractNumId w:val="11"/>
  </w:num>
  <w:num w:numId="7">
    <w:abstractNumId w:val="6"/>
  </w:num>
  <w:num w:numId="8">
    <w:abstractNumId w:val="12"/>
  </w:num>
  <w:num w:numId="9">
    <w:abstractNumId w:val="0"/>
  </w:num>
  <w:num w:numId="10">
    <w:abstractNumId w:val="3"/>
  </w:num>
  <w:num w:numId="11">
    <w:abstractNumId w:val="1"/>
  </w:num>
  <w:num w:numId="12">
    <w:abstractNumId w:val="7"/>
  </w:num>
  <w:num w:numId="1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2263"/>
    <w:rsid w:val="000038B6"/>
    <w:rsid w:val="00007761"/>
    <w:rsid w:val="00007CAB"/>
    <w:rsid w:val="0001163B"/>
    <w:rsid w:val="00011C8D"/>
    <w:rsid w:val="00013CDB"/>
    <w:rsid w:val="00014BC5"/>
    <w:rsid w:val="000153CC"/>
    <w:rsid w:val="00015950"/>
    <w:rsid w:val="000162E9"/>
    <w:rsid w:val="000163E2"/>
    <w:rsid w:val="00016554"/>
    <w:rsid w:val="00016557"/>
    <w:rsid w:val="00022927"/>
    <w:rsid w:val="0002299F"/>
    <w:rsid w:val="00023C40"/>
    <w:rsid w:val="00025377"/>
    <w:rsid w:val="00025423"/>
    <w:rsid w:val="00026BFC"/>
    <w:rsid w:val="00027DC5"/>
    <w:rsid w:val="000302F2"/>
    <w:rsid w:val="00032642"/>
    <w:rsid w:val="00033397"/>
    <w:rsid w:val="00035DF0"/>
    <w:rsid w:val="000375A6"/>
    <w:rsid w:val="000378D1"/>
    <w:rsid w:val="00040095"/>
    <w:rsid w:val="000403D7"/>
    <w:rsid w:val="00040932"/>
    <w:rsid w:val="0004169F"/>
    <w:rsid w:val="00042C77"/>
    <w:rsid w:val="000453E7"/>
    <w:rsid w:val="0004585B"/>
    <w:rsid w:val="000472BC"/>
    <w:rsid w:val="00051A55"/>
    <w:rsid w:val="00051D35"/>
    <w:rsid w:val="00051DF8"/>
    <w:rsid w:val="00052840"/>
    <w:rsid w:val="0005588D"/>
    <w:rsid w:val="00065268"/>
    <w:rsid w:val="00070BD9"/>
    <w:rsid w:val="00071C4F"/>
    <w:rsid w:val="00072646"/>
    <w:rsid w:val="00073C9C"/>
    <w:rsid w:val="0007792A"/>
    <w:rsid w:val="00080512"/>
    <w:rsid w:val="00081240"/>
    <w:rsid w:val="0008378E"/>
    <w:rsid w:val="00085269"/>
    <w:rsid w:val="00086300"/>
    <w:rsid w:val="00090468"/>
    <w:rsid w:val="00090CD4"/>
    <w:rsid w:val="000914AC"/>
    <w:rsid w:val="00094568"/>
    <w:rsid w:val="00094C6B"/>
    <w:rsid w:val="000A4C20"/>
    <w:rsid w:val="000A60C3"/>
    <w:rsid w:val="000B0115"/>
    <w:rsid w:val="000B02F8"/>
    <w:rsid w:val="000B0BF3"/>
    <w:rsid w:val="000B0EF0"/>
    <w:rsid w:val="000B1752"/>
    <w:rsid w:val="000B40D8"/>
    <w:rsid w:val="000B4877"/>
    <w:rsid w:val="000B6398"/>
    <w:rsid w:val="000B7BCF"/>
    <w:rsid w:val="000C18FE"/>
    <w:rsid w:val="000C2B2C"/>
    <w:rsid w:val="000C522B"/>
    <w:rsid w:val="000C5340"/>
    <w:rsid w:val="000C6CB2"/>
    <w:rsid w:val="000D2E51"/>
    <w:rsid w:val="000D3336"/>
    <w:rsid w:val="000D4B95"/>
    <w:rsid w:val="000D58AB"/>
    <w:rsid w:val="000D64F1"/>
    <w:rsid w:val="000D6E3F"/>
    <w:rsid w:val="000D75DC"/>
    <w:rsid w:val="000E01FF"/>
    <w:rsid w:val="000E3934"/>
    <w:rsid w:val="000E4069"/>
    <w:rsid w:val="000E5108"/>
    <w:rsid w:val="000F481F"/>
    <w:rsid w:val="000F526A"/>
    <w:rsid w:val="000F57DC"/>
    <w:rsid w:val="000F6A70"/>
    <w:rsid w:val="000F6CE7"/>
    <w:rsid w:val="000F7A11"/>
    <w:rsid w:val="00100327"/>
    <w:rsid w:val="001011C1"/>
    <w:rsid w:val="0010368C"/>
    <w:rsid w:val="00104660"/>
    <w:rsid w:val="0010781D"/>
    <w:rsid w:val="00112AE8"/>
    <w:rsid w:val="00112F1A"/>
    <w:rsid w:val="0012049E"/>
    <w:rsid w:val="00123AC6"/>
    <w:rsid w:val="00124DD4"/>
    <w:rsid w:val="0012502C"/>
    <w:rsid w:val="00126400"/>
    <w:rsid w:val="00126CEC"/>
    <w:rsid w:val="00130A42"/>
    <w:rsid w:val="001311DA"/>
    <w:rsid w:val="00131BCA"/>
    <w:rsid w:val="0013373E"/>
    <w:rsid w:val="0013585C"/>
    <w:rsid w:val="0014230B"/>
    <w:rsid w:val="00143014"/>
    <w:rsid w:val="00143363"/>
    <w:rsid w:val="001436BC"/>
    <w:rsid w:val="001446F4"/>
    <w:rsid w:val="00145075"/>
    <w:rsid w:val="001500B8"/>
    <w:rsid w:val="001617E5"/>
    <w:rsid w:val="00162F62"/>
    <w:rsid w:val="00165A0D"/>
    <w:rsid w:val="00166728"/>
    <w:rsid w:val="00171DA1"/>
    <w:rsid w:val="001741A0"/>
    <w:rsid w:val="00174291"/>
    <w:rsid w:val="00175FA0"/>
    <w:rsid w:val="00180692"/>
    <w:rsid w:val="00182E67"/>
    <w:rsid w:val="00183778"/>
    <w:rsid w:val="001841BF"/>
    <w:rsid w:val="0018515E"/>
    <w:rsid w:val="00185BC1"/>
    <w:rsid w:val="00186138"/>
    <w:rsid w:val="00186370"/>
    <w:rsid w:val="00190972"/>
    <w:rsid w:val="00191EFD"/>
    <w:rsid w:val="001920E7"/>
    <w:rsid w:val="001921CE"/>
    <w:rsid w:val="00194515"/>
    <w:rsid w:val="00194CD0"/>
    <w:rsid w:val="0019500E"/>
    <w:rsid w:val="001962AF"/>
    <w:rsid w:val="00197FF3"/>
    <w:rsid w:val="001A18D7"/>
    <w:rsid w:val="001B1BDE"/>
    <w:rsid w:val="001B1E91"/>
    <w:rsid w:val="001B1FA7"/>
    <w:rsid w:val="001B3311"/>
    <w:rsid w:val="001B349E"/>
    <w:rsid w:val="001B49C9"/>
    <w:rsid w:val="001C23F4"/>
    <w:rsid w:val="001C3543"/>
    <w:rsid w:val="001C4AC4"/>
    <w:rsid w:val="001C4CEA"/>
    <w:rsid w:val="001C4F79"/>
    <w:rsid w:val="001C77C4"/>
    <w:rsid w:val="001D0C63"/>
    <w:rsid w:val="001D1DAA"/>
    <w:rsid w:val="001D2844"/>
    <w:rsid w:val="001D6647"/>
    <w:rsid w:val="001F168B"/>
    <w:rsid w:val="001F7831"/>
    <w:rsid w:val="002013CD"/>
    <w:rsid w:val="00204045"/>
    <w:rsid w:val="0020712B"/>
    <w:rsid w:val="0021231D"/>
    <w:rsid w:val="00212942"/>
    <w:rsid w:val="00214804"/>
    <w:rsid w:val="00216876"/>
    <w:rsid w:val="002171B2"/>
    <w:rsid w:val="00220815"/>
    <w:rsid w:val="002219AC"/>
    <w:rsid w:val="00223FCA"/>
    <w:rsid w:val="00224AAB"/>
    <w:rsid w:val="0022606D"/>
    <w:rsid w:val="002264D3"/>
    <w:rsid w:val="002277C7"/>
    <w:rsid w:val="00230FE8"/>
    <w:rsid w:val="00231728"/>
    <w:rsid w:val="00234C99"/>
    <w:rsid w:val="0023661D"/>
    <w:rsid w:val="0024324A"/>
    <w:rsid w:val="00243DE1"/>
    <w:rsid w:val="00244A05"/>
    <w:rsid w:val="002455B8"/>
    <w:rsid w:val="00247550"/>
    <w:rsid w:val="00250404"/>
    <w:rsid w:val="00250645"/>
    <w:rsid w:val="002508F7"/>
    <w:rsid w:val="00255E9D"/>
    <w:rsid w:val="0025613A"/>
    <w:rsid w:val="00260EC0"/>
    <w:rsid w:val="002610D8"/>
    <w:rsid w:val="00266AF5"/>
    <w:rsid w:val="002675D3"/>
    <w:rsid w:val="002709D8"/>
    <w:rsid w:val="00270A2B"/>
    <w:rsid w:val="002747EC"/>
    <w:rsid w:val="002815C0"/>
    <w:rsid w:val="00283F62"/>
    <w:rsid w:val="002840C7"/>
    <w:rsid w:val="00284E78"/>
    <w:rsid w:val="002855BF"/>
    <w:rsid w:val="00287326"/>
    <w:rsid w:val="00290336"/>
    <w:rsid w:val="00292EB4"/>
    <w:rsid w:val="00292FC9"/>
    <w:rsid w:val="002A3017"/>
    <w:rsid w:val="002A32C4"/>
    <w:rsid w:val="002A3860"/>
    <w:rsid w:val="002A47CF"/>
    <w:rsid w:val="002A7486"/>
    <w:rsid w:val="002A7C84"/>
    <w:rsid w:val="002B0F64"/>
    <w:rsid w:val="002B1D88"/>
    <w:rsid w:val="002B3354"/>
    <w:rsid w:val="002B35F1"/>
    <w:rsid w:val="002B3F8E"/>
    <w:rsid w:val="002B44B8"/>
    <w:rsid w:val="002C260C"/>
    <w:rsid w:val="002C69AA"/>
    <w:rsid w:val="002D093F"/>
    <w:rsid w:val="002D2C29"/>
    <w:rsid w:val="002D2CA2"/>
    <w:rsid w:val="002D571F"/>
    <w:rsid w:val="002D657A"/>
    <w:rsid w:val="002E26C0"/>
    <w:rsid w:val="002E79BB"/>
    <w:rsid w:val="002F0D22"/>
    <w:rsid w:val="002F12A5"/>
    <w:rsid w:val="002F244D"/>
    <w:rsid w:val="002F3DF3"/>
    <w:rsid w:val="002F59BE"/>
    <w:rsid w:val="0030563B"/>
    <w:rsid w:val="00305DAA"/>
    <w:rsid w:val="00306241"/>
    <w:rsid w:val="003073B9"/>
    <w:rsid w:val="00307E38"/>
    <w:rsid w:val="00310D9A"/>
    <w:rsid w:val="00311B17"/>
    <w:rsid w:val="003133F1"/>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3806"/>
    <w:rsid w:val="003463C4"/>
    <w:rsid w:val="00347B20"/>
    <w:rsid w:val="00350D7C"/>
    <w:rsid w:val="00351CAD"/>
    <w:rsid w:val="00353629"/>
    <w:rsid w:val="0035462D"/>
    <w:rsid w:val="00354B33"/>
    <w:rsid w:val="00360340"/>
    <w:rsid w:val="00363968"/>
    <w:rsid w:val="0036459E"/>
    <w:rsid w:val="00364B41"/>
    <w:rsid w:val="003667FF"/>
    <w:rsid w:val="003676CB"/>
    <w:rsid w:val="00370943"/>
    <w:rsid w:val="003724CA"/>
    <w:rsid w:val="00374847"/>
    <w:rsid w:val="00376209"/>
    <w:rsid w:val="00377F37"/>
    <w:rsid w:val="00381708"/>
    <w:rsid w:val="003824C2"/>
    <w:rsid w:val="00382C4D"/>
    <w:rsid w:val="00383096"/>
    <w:rsid w:val="00384561"/>
    <w:rsid w:val="0038467F"/>
    <w:rsid w:val="00385E77"/>
    <w:rsid w:val="00387011"/>
    <w:rsid w:val="00387B0B"/>
    <w:rsid w:val="00390D6B"/>
    <w:rsid w:val="0039346C"/>
    <w:rsid w:val="00395772"/>
    <w:rsid w:val="003972FF"/>
    <w:rsid w:val="003A133F"/>
    <w:rsid w:val="003A210E"/>
    <w:rsid w:val="003A229C"/>
    <w:rsid w:val="003A3DB5"/>
    <w:rsid w:val="003A41EF"/>
    <w:rsid w:val="003A527F"/>
    <w:rsid w:val="003A565C"/>
    <w:rsid w:val="003B2EAB"/>
    <w:rsid w:val="003B40AD"/>
    <w:rsid w:val="003B6290"/>
    <w:rsid w:val="003B73F6"/>
    <w:rsid w:val="003B79E3"/>
    <w:rsid w:val="003C1A2A"/>
    <w:rsid w:val="003C237F"/>
    <w:rsid w:val="003C291C"/>
    <w:rsid w:val="003C311A"/>
    <w:rsid w:val="003C4E37"/>
    <w:rsid w:val="003C5533"/>
    <w:rsid w:val="003C5DF8"/>
    <w:rsid w:val="003D127F"/>
    <w:rsid w:val="003D3519"/>
    <w:rsid w:val="003D4028"/>
    <w:rsid w:val="003D4B16"/>
    <w:rsid w:val="003E01A2"/>
    <w:rsid w:val="003E136B"/>
    <w:rsid w:val="003E16BE"/>
    <w:rsid w:val="003E17A4"/>
    <w:rsid w:val="003E676B"/>
    <w:rsid w:val="003F11FC"/>
    <w:rsid w:val="003F24B6"/>
    <w:rsid w:val="003F2920"/>
    <w:rsid w:val="003F3214"/>
    <w:rsid w:val="003F4E28"/>
    <w:rsid w:val="004006E8"/>
    <w:rsid w:val="00401855"/>
    <w:rsid w:val="0040228D"/>
    <w:rsid w:val="0040702D"/>
    <w:rsid w:val="00413F2F"/>
    <w:rsid w:val="00414017"/>
    <w:rsid w:val="004174EF"/>
    <w:rsid w:val="0042280C"/>
    <w:rsid w:val="00422FC5"/>
    <w:rsid w:val="00427D3B"/>
    <w:rsid w:val="00431669"/>
    <w:rsid w:val="004322B3"/>
    <w:rsid w:val="00432BC9"/>
    <w:rsid w:val="00432BE2"/>
    <w:rsid w:val="00432F4A"/>
    <w:rsid w:val="00441FD9"/>
    <w:rsid w:val="004433CF"/>
    <w:rsid w:val="0044406B"/>
    <w:rsid w:val="0044738E"/>
    <w:rsid w:val="00451660"/>
    <w:rsid w:val="00452280"/>
    <w:rsid w:val="00460A99"/>
    <w:rsid w:val="00461101"/>
    <w:rsid w:val="00463D4C"/>
    <w:rsid w:val="00465587"/>
    <w:rsid w:val="004657C7"/>
    <w:rsid w:val="00465C07"/>
    <w:rsid w:val="00466E1F"/>
    <w:rsid w:val="0046720C"/>
    <w:rsid w:val="0047086C"/>
    <w:rsid w:val="00477252"/>
    <w:rsid w:val="00477455"/>
    <w:rsid w:val="004779FB"/>
    <w:rsid w:val="00487060"/>
    <w:rsid w:val="004901A6"/>
    <w:rsid w:val="00490325"/>
    <w:rsid w:val="00490C92"/>
    <w:rsid w:val="004937F8"/>
    <w:rsid w:val="00493A0E"/>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DCD"/>
    <w:rsid w:val="004C44D2"/>
    <w:rsid w:val="004C6EF6"/>
    <w:rsid w:val="004D0EF6"/>
    <w:rsid w:val="004D12EF"/>
    <w:rsid w:val="004D3578"/>
    <w:rsid w:val="004D380D"/>
    <w:rsid w:val="004D4335"/>
    <w:rsid w:val="004D6C16"/>
    <w:rsid w:val="004D6FD4"/>
    <w:rsid w:val="004D7B60"/>
    <w:rsid w:val="004E213A"/>
    <w:rsid w:val="004E4E09"/>
    <w:rsid w:val="004F10E9"/>
    <w:rsid w:val="004F1E7F"/>
    <w:rsid w:val="004F3ADA"/>
    <w:rsid w:val="004F4540"/>
    <w:rsid w:val="004F73A7"/>
    <w:rsid w:val="004F7C51"/>
    <w:rsid w:val="004F7EB5"/>
    <w:rsid w:val="00501D49"/>
    <w:rsid w:val="00503171"/>
    <w:rsid w:val="00503CB5"/>
    <w:rsid w:val="00506C28"/>
    <w:rsid w:val="005075B6"/>
    <w:rsid w:val="005134A6"/>
    <w:rsid w:val="005154AF"/>
    <w:rsid w:val="00516A0D"/>
    <w:rsid w:val="005214BC"/>
    <w:rsid w:val="00527C31"/>
    <w:rsid w:val="00527F2A"/>
    <w:rsid w:val="00531FAA"/>
    <w:rsid w:val="00534DA0"/>
    <w:rsid w:val="00535EC5"/>
    <w:rsid w:val="00536A0E"/>
    <w:rsid w:val="00537568"/>
    <w:rsid w:val="00542000"/>
    <w:rsid w:val="00543228"/>
    <w:rsid w:val="00543E6C"/>
    <w:rsid w:val="0054468E"/>
    <w:rsid w:val="0054761B"/>
    <w:rsid w:val="00547A10"/>
    <w:rsid w:val="00547C85"/>
    <w:rsid w:val="00551763"/>
    <w:rsid w:val="005525D5"/>
    <w:rsid w:val="0055422F"/>
    <w:rsid w:val="005545EE"/>
    <w:rsid w:val="00557338"/>
    <w:rsid w:val="005625DD"/>
    <w:rsid w:val="005642A1"/>
    <w:rsid w:val="00565087"/>
    <w:rsid w:val="0056573F"/>
    <w:rsid w:val="0056656C"/>
    <w:rsid w:val="00571279"/>
    <w:rsid w:val="00572564"/>
    <w:rsid w:val="00572895"/>
    <w:rsid w:val="005739BD"/>
    <w:rsid w:val="005739CE"/>
    <w:rsid w:val="00575070"/>
    <w:rsid w:val="005752D5"/>
    <w:rsid w:val="0057598B"/>
    <w:rsid w:val="0058077E"/>
    <w:rsid w:val="00583007"/>
    <w:rsid w:val="00584044"/>
    <w:rsid w:val="0058460B"/>
    <w:rsid w:val="00591E74"/>
    <w:rsid w:val="00592BFD"/>
    <w:rsid w:val="0059328F"/>
    <w:rsid w:val="00594B6F"/>
    <w:rsid w:val="00595AAB"/>
    <w:rsid w:val="00596097"/>
    <w:rsid w:val="00596B5D"/>
    <w:rsid w:val="005A4665"/>
    <w:rsid w:val="005A49C6"/>
    <w:rsid w:val="005A4D6D"/>
    <w:rsid w:val="005A68D5"/>
    <w:rsid w:val="005A6CA2"/>
    <w:rsid w:val="005B598B"/>
    <w:rsid w:val="005C007C"/>
    <w:rsid w:val="005C0359"/>
    <w:rsid w:val="005C1A18"/>
    <w:rsid w:val="005C2F10"/>
    <w:rsid w:val="005C4665"/>
    <w:rsid w:val="005C4726"/>
    <w:rsid w:val="005C64F2"/>
    <w:rsid w:val="005C76A8"/>
    <w:rsid w:val="005C78A8"/>
    <w:rsid w:val="005D1091"/>
    <w:rsid w:val="005D2171"/>
    <w:rsid w:val="005D2ED5"/>
    <w:rsid w:val="005D4207"/>
    <w:rsid w:val="005D6E49"/>
    <w:rsid w:val="005D725F"/>
    <w:rsid w:val="005E28FB"/>
    <w:rsid w:val="005F0D6D"/>
    <w:rsid w:val="005F20C9"/>
    <w:rsid w:val="005F2403"/>
    <w:rsid w:val="0060107D"/>
    <w:rsid w:val="00601EDF"/>
    <w:rsid w:val="00601F46"/>
    <w:rsid w:val="00602F40"/>
    <w:rsid w:val="00603B63"/>
    <w:rsid w:val="00603D62"/>
    <w:rsid w:val="00604294"/>
    <w:rsid w:val="006048A8"/>
    <w:rsid w:val="0060686C"/>
    <w:rsid w:val="00606E38"/>
    <w:rsid w:val="0061000C"/>
    <w:rsid w:val="00610FFB"/>
    <w:rsid w:val="00611566"/>
    <w:rsid w:val="00611868"/>
    <w:rsid w:val="00613366"/>
    <w:rsid w:val="006150D4"/>
    <w:rsid w:val="006160D7"/>
    <w:rsid w:val="00622FDA"/>
    <w:rsid w:val="00624813"/>
    <w:rsid w:val="00624C07"/>
    <w:rsid w:val="0062582C"/>
    <w:rsid w:val="00625B0A"/>
    <w:rsid w:val="00632396"/>
    <w:rsid w:val="006326D4"/>
    <w:rsid w:val="00635845"/>
    <w:rsid w:val="00640307"/>
    <w:rsid w:val="00646D99"/>
    <w:rsid w:val="006504D6"/>
    <w:rsid w:val="00650567"/>
    <w:rsid w:val="006510E9"/>
    <w:rsid w:val="00652B9E"/>
    <w:rsid w:val="00653358"/>
    <w:rsid w:val="00653D2A"/>
    <w:rsid w:val="006541A1"/>
    <w:rsid w:val="00654596"/>
    <w:rsid w:val="00655298"/>
    <w:rsid w:val="00656910"/>
    <w:rsid w:val="00656E05"/>
    <w:rsid w:val="006574C0"/>
    <w:rsid w:val="00657CA6"/>
    <w:rsid w:val="0066096B"/>
    <w:rsid w:val="006662B7"/>
    <w:rsid w:val="00670C14"/>
    <w:rsid w:val="00671E6A"/>
    <w:rsid w:val="00672522"/>
    <w:rsid w:val="00674D79"/>
    <w:rsid w:val="0067758B"/>
    <w:rsid w:val="0067783E"/>
    <w:rsid w:val="00677F5B"/>
    <w:rsid w:val="00682BF2"/>
    <w:rsid w:val="00684469"/>
    <w:rsid w:val="006854C3"/>
    <w:rsid w:val="00690ED2"/>
    <w:rsid w:val="00694F59"/>
    <w:rsid w:val="00696821"/>
    <w:rsid w:val="006A19A8"/>
    <w:rsid w:val="006A1A2B"/>
    <w:rsid w:val="006A242E"/>
    <w:rsid w:val="006A416F"/>
    <w:rsid w:val="006A4A4B"/>
    <w:rsid w:val="006B5527"/>
    <w:rsid w:val="006C1B70"/>
    <w:rsid w:val="006C2167"/>
    <w:rsid w:val="006C66D8"/>
    <w:rsid w:val="006C7C48"/>
    <w:rsid w:val="006D067F"/>
    <w:rsid w:val="006D1E24"/>
    <w:rsid w:val="006D35DE"/>
    <w:rsid w:val="006D3AF4"/>
    <w:rsid w:val="006D3CBB"/>
    <w:rsid w:val="006D4D6F"/>
    <w:rsid w:val="006D530C"/>
    <w:rsid w:val="006D554E"/>
    <w:rsid w:val="006E0403"/>
    <w:rsid w:val="006E1057"/>
    <w:rsid w:val="006E1233"/>
    <w:rsid w:val="006E1417"/>
    <w:rsid w:val="006E19AF"/>
    <w:rsid w:val="006E4AE6"/>
    <w:rsid w:val="006E5AA3"/>
    <w:rsid w:val="006F58B0"/>
    <w:rsid w:val="006F69EC"/>
    <w:rsid w:val="006F6A2C"/>
    <w:rsid w:val="00701323"/>
    <w:rsid w:val="00705BC0"/>
    <w:rsid w:val="007069DC"/>
    <w:rsid w:val="00710201"/>
    <w:rsid w:val="007102CD"/>
    <w:rsid w:val="00710D4C"/>
    <w:rsid w:val="0071194B"/>
    <w:rsid w:val="007129D3"/>
    <w:rsid w:val="00713E60"/>
    <w:rsid w:val="0072073A"/>
    <w:rsid w:val="00721D97"/>
    <w:rsid w:val="00723B0B"/>
    <w:rsid w:val="00724F42"/>
    <w:rsid w:val="00725C33"/>
    <w:rsid w:val="0073133A"/>
    <w:rsid w:val="00732B74"/>
    <w:rsid w:val="007342B5"/>
    <w:rsid w:val="0073449A"/>
    <w:rsid w:val="00734A5B"/>
    <w:rsid w:val="0073620F"/>
    <w:rsid w:val="00737B6B"/>
    <w:rsid w:val="00740C0A"/>
    <w:rsid w:val="00742288"/>
    <w:rsid w:val="00744E76"/>
    <w:rsid w:val="00745AC8"/>
    <w:rsid w:val="007469FD"/>
    <w:rsid w:val="007522E2"/>
    <w:rsid w:val="0075287B"/>
    <w:rsid w:val="00753B28"/>
    <w:rsid w:val="00754EB6"/>
    <w:rsid w:val="00756E85"/>
    <w:rsid w:val="00757D40"/>
    <w:rsid w:val="00761926"/>
    <w:rsid w:val="0076607C"/>
    <w:rsid w:val="007662B5"/>
    <w:rsid w:val="0077466B"/>
    <w:rsid w:val="00774940"/>
    <w:rsid w:val="0077751F"/>
    <w:rsid w:val="007778A0"/>
    <w:rsid w:val="00781472"/>
    <w:rsid w:val="00781F0F"/>
    <w:rsid w:val="00782664"/>
    <w:rsid w:val="007848CB"/>
    <w:rsid w:val="0078534D"/>
    <w:rsid w:val="007864E8"/>
    <w:rsid w:val="0078727C"/>
    <w:rsid w:val="00787719"/>
    <w:rsid w:val="0079049D"/>
    <w:rsid w:val="00792C78"/>
    <w:rsid w:val="007933A9"/>
    <w:rsid w:val="00793B9D"/>
    <w:rsid w:val="00793DC5"/>
    <w:rsid w:val="00794B9A"/>
    <w:rsid w:val="00796823"/>
    <w:rsid w:val="00797AA0"/>
    <w:rsid w:val="007A2E55"/>
    <w:rsid w:val="007A3137"/>
    <w:rsid w:val="007A7099"/>
    <w:rsid w:val="007B09F5"/>
    <w:rsid w:val="007B18D8"/>
    <w:rsid w:val="007B2202"/>
    <w:rsid w:val="007B2A65"/>
    <w:rsid w:val="007B3C9A"/>
    <w:rsid w:val="007C095F"/>
    <w:rsid w:val="007C17D5"/>
    <w:rsid w:val="007C1A44"/>
    <w:rsid w:val="007C25AC"/>
    <w:rsid w:val="007C2DD0"/>
    <w:rsid w:val="007C563E"/>
    <w:rsid w:val="007C7B54"/>
    <w:rsid w:val="007C7BB8"/>
    <w:rsid w:val="007D06E6"/>
    <w:rsid w:val="007D1A7F"/>
    <w:rsid w:val="007D2689"/>
    <w:rsid w:val="007D2A9D"/>
    <w:rsid w:val="007D4F8A"/>
    <w:rsid w:val="007D4FB2"/>
    <w:rsid w:val="007D565C"/>
    <w:rsid w:val="007E1392"/>
    <w:rsid w:val="007E2EF9"/>
    <w:rsid w:val="007F03B5"/>
    <w:rsid w:val="007F09F2"/>
    <w:rsid w:val="007F2D37"/>
    <w:rsid w:val="007F2E08"/>
    <w:rsid w:val="007F7EC4"/>
    <w:rsid w:val="00800199"/>
    <w:rsid w:val="00800B57"/>
    <w:rsid w:val="008028A4"/>
    <w:rsid w:val="008043F1"/>
    <w:rsid w:val="008056ED"/>
    <w:rsid w:val="00807C64"/>
    <w:rsid w:val="00807E15"/>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5AD1"/>
    <w:rsid w:val="008378CB"/>
    <w:rsid w:val="0084067A"/>
    <w:rsid w:val="00840DE0"/>
    <w:rsid w:val="00842FBC"/>
    <w:rsid w:val="00844CDD"/>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32D6"/>
    <w:rsid w:val="00875EB1"/>
    <w:rsid w:val="008768CA"/>
    <w:rsid w:val="00877EF9"/>
    <w:rsid w:val="00880559"/>
    <w:rsid w:val="008818E2"/>
    <w:rsid w:val="00882533"/>
    <w:rsid w:val="008849F5"/>
    <w:rsid w:val="00890D75"/>
    <w:rsid w:val="00892166"/>
    <w:rsid w:val="00892D9D"/>
    <w:rsid w:val="00895A0B"/>
    <w:rsid w:val="00895FC5"/>
    <w:rsid w:val="00896CB6"/>
    <w:rsid w:val="008A092A"/>
    <w:rsid w:val="008B11A5"/>
    <w:rsid w:val="008B3C42"/>
    <w:rsid w:val="008B5306"/>
    <w:rsid w:val="008B547F"/>
    <w:rsid w:val="008B74AF"/>
    <w:rsid w:val="008C285A"/>
    <w:rsid w:val="008C2E2A"/>
    <w:rsid w:val="008C3057"/>
    <w:rsid w:val="008C3BA0"/>
    <w:rsid w:val="008C4E29"/>
    <w:rsid w:val="008C67AF"/>
    <w:rsid w:val="008D19D1"/>
    <w:rsid w:val="008D2E4D"/>
    <w:rsid w:val="008D3BA5"/>
    <w:rsid w:val="008D49D8"/>
    <w:rsid w:val="008D61D6"/>
    <w:rsid w:val="008D6817"/>
    <w:rsid w:val="008E0988"/>
    <w:rsid w:val="008E10FB"/>
    <w:rsid w:val="008E4AF8"/>
    <w:rsid w:val="008F396F"/>
    <w:rsid w:val="008F3DCD"/>
    <w:rsid w:val="008F675A"/>
    <w:rsid w:val="0090129C"/>
    <w:rsid w:val="00901D5C"/>
    <w:rsid w:val="0090271F"/>
    <w:rsid w:val="009027DA"/>
    <w:rsid w:val="00902DB9"/>
    <w:rsid w:val="00903709"/>
    <w:rsid w:val="0090466A"/>
    <w:rsid w:val="00907FE0"/>
    <w:rsid w:val="0091035F"/>
    <w:rsid w:val="009139F6"/>
    <w:rsid w:val="00921E6D"/>
    <w:rsid w:val="0092209D"/>
    <w:rsid w:val="00923655"/>
    <w:rsid w:val="00925C8C"/>
    <w:rsid w:val="0092601D"/>
    <w:rsid w:val="0092610E"/>
    <w:rsid w:val="009322D7"/>
    <w:rsid w:val="00936071"/>
    <w:rsid w:val="0093620E"/>
    <w:rsid w:val="009376AF"/>
    <w:rsid w:val="009376CD"/>
    <w:rsid w:val="00940212"/>
    <w:rsid w:val="009428FC"/>
    <w:rsid w:val="00942EC2"/>
    <w:rsid w:val="00944EC6"/>
    <w:rsid w:val="009504CA"/>
    <w:rsid w:val="009505D8"/>
    <w:rsid w:val="0095079C"/>
    <w:rsid w:val="009508D2"/>
    <w:rsid w:val="00950B99"/>
    <w:rsid w:val="00952941"/>
    <w:rsid w:val="0095343C"/>
    <w:rsid w:val="00953A1C"/>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BCD"/>
    <w:rsid w:val="00975FF0"/>
    <w:rsid w:val="0097603C"/>
    <w:rsid w:val="00977122"/>
    <w:rsid w:val="00977609"/>
    <w:rsid w:val="00977EAC"/>
    <w:rsid w:val="0098171C"/>
    <w:rsid w:val="00982DAE"/>
    <w:rsid w:val="00983FFE"/>
    <w:rsid w:val="00986B60"/>
    <w:rsid w:val="0099153D"/>
    <w:rsid w:val="009928A9"/>
    <w:rsid w:val="009932BF"/>
    <w:rsid w:val="00995D8C"/>
    <w:rsid w:val="00997F2F"/>
    <w:rsid w:val="00997FAD"/>
    <w:rsid w:val="009A0AF3"/>
    <w:rsid w:val="009A2EEE"/>
    <w:rsid w:val="009A4931"/>
    <w:rsid w:val="009A5858"/>
    <w:rsid w:val="009A642A"/>
    <w:rsid w:val="009B07CD"/>
    <w:rsid w:val="009B13FA"/>
    <w:rsid w:val="009B26F6"/>
    <w:rsid w:val="009B647D"/>
    <w:rsid w:val="009B7B06"/>
    <w:rsid w:val="009C19E9"/>
    <w:rsid w:val="009D5A5D"/>
    <w:rsid w:val="009D7467"/>
    <w:rsid w:val="009D74A6"/>
    <w:rsid w:val="009E0B98"/>
    <w:rsid w:val="009E0E87"/>
    <w:rsid w:val="009E2DC5"/>
    <w:rsid w:val="009E55AC"/>
    <w:rsid w:val="009E7EC4"/>
    <w:rsid w:val="009F2CB9"/>
    <w:rsid w:val="009F3043"/>
    <w:rsid w:val="009F445F"/>
    <w:rsid w:val="00A00170"/>
    <w:rsid w:val="00A0066E"/>
    <w:rsid w:val="00A027CA"/>
    <w:rsid w:val="00A03496"/>
    <w:rsid w:val="00A10516"/>
    <w:rsid w:val="00A10F02"/>
    <w:rsid w:val="00A10F2C"/>
    <w:rsid w:val="00A12E91"/>
    <w:rsid w:val="00A13227"/>
    <w:rsid w:val="00A14FEB"/>
    <w:rsid w:val="00A204CA"/>
    <w:rsid w:val="00A209D6"/>
    <w:rsid w:val="00A22738"/>
    <w:rsid w:val="00A255A1"/>
    <w:rsid w:val="00A27DC6"/>
    <w:rsid w:val="00A31B24"/>
    <w:rsid w:val="00A33876"/>
    <w:rsid w:val="00A33FE1"/>
    <w:rsid w:val="00A34CC6"/>
    <w:rsid w:val="00A409FF"/>
    <w:rsid w:val="00A41829"/>
    <w:rsid w:val="00A430EC"/>
    <w:rsid w:val="00A4371D"/>
    <w:rsid w:val="00A44335"/>
    <w:rsid w:val="00A448B3"/>
    <w:rsid w:val="00A4645A"/>
    <w:rsid w:val="00A466D4"/>
    <w:rsid w:val="00A47F02"/>
    <w:rsid w:val="00A53724"/>
    <w:rsid w:val="00A54B2B"/>
    <w:rsid w:val="00A60806"/>
    <w:rsid w:val="00A64AFF"/>
    <w:rsid w:val="00A657D6"/>
    <w:rsid w:val="00A72629"/>
    <w:rsid w:val="00A7298F"/>
    <w:rsid w:val="00A745A3"/>
    <w:rsid w:val="00A75A4F"/>
    <w:rsid w:val="00A82346"/>
    <w:rsid w:val="00A83922"/>
    <w:rsid w:val="00A85727"/>
    <w:rsid w:val="00A860CF"/>
    <w:rsid w:val="00A90727"/>
    <w:rsid w:val="00A91596"/>
    <w:rsid w:val="00A9671C"/>
    <w:rsid w:val="00AA1553"/>
    <w:rsid w:val="00AA4F5A"/>
    <w:rsid w:val="00AA5A02"/>
    <w:rsid w:val="00AA610D"/>
    <w:rsid w:val="00AA6D24"/>
    <w:rsid w:val="00AB20DF"/>
    <w:rsid w:val="00AB2C03"/>
    <w:rsid w:val="00AB3DDD"/>
    <w:rsid w:val="00AB4454"/>
    <w:rsid w:val="00AC352D"/>
    <w:rsid w:val="00AC507F"/>
    <w:rsid w:val="00AC6887"/>
    <w:rsid w:val="00AD3082"/>
    <w:rsid w:val="00AE5D2D"/>
    <w:rsid w:val="00AF1733"/>
    <w:rsid w:val="00AF1776"/>
    <w:rsid w:val="00AF371E"/>
    <w:rsid w:val="00AF649F"/>
    <w:rsid w:val="00AF7C5F"/>
    <w:rsid w:val="00B0385E"/>
    <w:rsid w:val="00B04A76"/>
    <w:rsid w:val="00B05380"/>
    <w:rsid w:val="00B05962"/>
    <w:rsid w:val="00B11EAC"/>
    <w:rsid w:val="00B13A48"/>
    <w:rsid w:val="00B15439"/>
    <w:rsid w:val="00B15449"/>
    <w:rsid w:val="00B157CB"/>
    <w:rsid w:val="00B15B76"/>
    <w:rsid w:val="00B16C2F"/>
    <w:rsid w:val="00B176C9"/>
    <w:rsid w:val="00B2602A"/>
    <w:rsid w:val="00B261CD"/>
    <w:rsid w:val="00B27303"/>
    <w:rsid w:val="00B30F22"/>
    <w:rsid w:val="00B31F1F"/>
    <w:rsid w:val="00B34577"/>
    <w:rsid w:val="00B413F2"/>
    <w:rsid w:val="00B422C6"/>
    <w:rsid w:val="00B423D7"/>
    <w:rsid w:val="00B4636F"/>
    <w:rsid w:val="00B46E85"/>
    <w:rsid w:val="00B47C49"/>
    <w:rsid w:val="00B47FD1"/>
    <w:rsid w:val="00B50369"/>
    <w:rsid w:val="00B51007"/>
    <w:rsid w:val="00B516BB"/>
    <w:rsid w:val="00B53DBA"/>
    <w:rsid w:val="00B54E39"/>
    <w:rsid w:val="00B55159"/>
    <w:rsid w:val="00B606E6"/>
    <w:rsid w:val="00B657DE"/>
    <w:rsid w:val="00B65AA8"/>
    <w:rsid w:val="00B6672E"/>
    <w:rsid w:val="00B66E42"/>
    <w:rsid w:val="00B726D8"/>
    <w:rsid w:val="00B73674"/>
    <w:rsid w:val="00B7538C"/>
    <w:rsid w:val="00B76953"/>
    <w:rsid w:val="00B8075F"/>
    <w:rsid w:val="00B84B49"/>
    <w:rsid w:val="00B84DB2"/>
    <w:rsid w:val="00B873FD"/>
    <w:rsid w:val="00B92058"/>
    <w:rsid w:val="00B965D1"/>
    <w:rsid w:val="00BA18CB"/>
    <w:rsid w:val="00BA55D1"/>
    <w:rsid w:val="00BA56A5"/>
    <w:rsid w:val="00BB12BA"/>
    <w:rsid w:val="00BB15DE"/>
    <w:rsid w:val="00BB1F15"/>
    <w:rsid w:val="00BB242A"/>
    <w:rsid w:val="00BB3BBA"/>
    <w:rsid w:val="00BB7251"/>
    <w:rsid w:val="00BB7C42"/>
    <w:rsid w:val="00BC1BC3"/>
    <w:rsid w:val="00BC32E4"/>
    <w:rsid w:val="00BC3555"/>
    <w:rsid w:val="00BD03E5"/>
    <w:rsid w:val="00BD2CE9"/>
    <w:rsid w:val="00BD5D0A"/>
    <w:rsid w:val="00BE034C"/>
    <w:rsid w:val="00BE07D3"/>
    <w:rsid w:val="00BE2A19"/>
    <w:rsid w:val="00BE372A"/>
    <w:rsid w:val="00BF14F3"/>
    <w:rsid w:val="00BF3CBC"/>
    <w:rsid w:val="00BF4333"/>
    <w:rsid w:val="00BF4969"/>
    <w:rsid w:val="00C00351"/>
    <w:rsid w:val="00C00512"/>
    <w:rsid w:val="00C04A27"/>
    <w:rsid w:val="00C060FE"/>
    <w:rsid w:val="00C11561"/>
    <w:rsid w:val="00C12B51"/>
    <w:rsid w:val="00C1493D"/>
    <w:rsid w:val="00C1670C"/>
    <w:rsid w:val="00C21AA8"/>
    <w:rsid w:val="00C23F90"/>
    <w:rsid w:val="00C243E1"/>
    <w:rsid w:val="00C24650"/>
    <w:rsid w:val="00C25465"/>
    <w:rsid w:val="00C30859"/>
    <w:rsid w:val="00C31B5A"/>
    <w:rsid w:val="00C33079"/>
    <w:rsid w:val="00C34F33"/>
    <w:rsid w:val="00C41A2A"/>
    <w:rsid w:val="00C424AD"/>
    <w:rsid w:val="00C44D4E"/>
    <w:rsid w:val="00C460F5"/>
    <w:rsid w:val="00C46E04"/>
    <w:rsid w:val="00C4721A"/>
    <w:rsid w:val="00C479AE"/>
    <w:rsid w:val="00C5010C"/>
    <w:rsid w:val="00C5362D"/>
    <w:rsid w:val="00C5416E"/>
    <w:rsid w:val="00C54AE7"/>
    <w:rsid w:val="00C54B3F"/>
    <w:rsid w:val="00C54DA4"/>
    <w:rsid w:val="00C54F5D"/>
    <w:rsid w:val="00C55038"/>
    <w:rsid w:val="00C55A12"/>
    <w:rsid w:val="00C56C9F"/>
    <w:rsid w:val="00C637FD"/>
    <w:rsid w:val="00C6383A"/>
    <w:rsid w:val="00C6553E"/>
    <w:rsid w:val="00C6581C"/>
    <w:rsid w:val="00C66523"/>
    <w:rsid w:val="00C66D96"/>
    <w:rsid w:val="00C70DC4"/>
    <w:rsid w:val="00C760D4"/>
    <w:rsid w:val="00C76A1A"/>
    <w:rsid w:val="00C76B6B"/>
    <w:rsid w:val="00C779A7"/>
    <w:rsid w:val="00C81DF7"/>
    <w:rsid w:val="00C83895"/>
    <w:rsid w:val="00C83A13"/>
    <w:rsid w:val="00C844F8"/>
    <w:rsid w:val="00C86F10"/>
    <w:rsid w:val="00C9068C"/>
    <w:rsid w:val="00C91F36"/>
    <w:rsid w:val="00C92967"/>
    <w:rsid w:val="00C94794"/>
    <w:rsid w:val="00CA0FF2"/>
    <w:rsid w:val="00CA358C"/>
    <w:rsid w:val="00CA390E"/>
    <w:rsid w:val="00CA3D0C"/>
    <w:rsid w:val="00CA4156"/>
    <w:rsid w:val="00CA654B"/>
    <w:rsid w:val="00CA7092"/>
    <w:rsid w:val="00CB3154"/>
    <w:rsid w:val="00CB40C7"/>
    <w:rsid w:val="00CB4772"/>
    <w:rsid w:val="00CB72B8"/>
    <w:rsid w:val="00CC3C7A"/>
    <w:rsid w:val="00CC4132"/>
    <w:rsid w:val="00CC4645"/>
    <w:rsid w:val="00CC56CB"/>
    <w:rsid w:val="00CD0BA8"/>
    <w:rsid w:val="00CD14F3"/>
    <w:rsid w:val="00CD4948"/>
    <w:rsid w:val="00CD4C7B"/>
    <w:rsid w:val="00CD4F02"/>
    <w:rsid w:val="00CD58FE"/>
    <w:rsid w:val="00CE08D1"/>
    <w:rsid w:val="00CE1B38"/>
    <w:rsid w:val="00CE31BB"/>
    <w:rsid w:val="00CF1E1A"/>
    <w:rsid w:val="00CF2423"/>
    <w:rsid w:val="00CF4D95"/>
    <w:rsid w:val="00CF73D9"/>
    <w:rsid w:val="00D011CA"/>
    <w:rsid w:val="00D020FC"/>
    <w:rsid w:val="00D06125"/>
    <w:rsid w:val="00D06188"/>
    <w:rsid w:val="00D12DDB"/>
    <w:rsid w:val="00D15E16"/>
    <w:rsid w:val="00D1769D"/>
    <w:rsid w:val="00D24C0D"/>
    <w:rsid w:val="00D25600"/>
    <w:rsid w:val="00D30C9E"/>
    <w:rsid w:val="00D33BE3"/>
    <w:rsid w:val="00D35DEB"/>
    <w:rsid w:val="00D36C63"/>
    <w:rsid w:val="00D3792D"/>
    <w:rsid w:val="00D43FB4"/>
    <w:rsid w:val="00D44B33"/>
    <w:rsid w:val="00D44D37"/>
    <w:rsid w:val="00D47CAD"/>
    <w:rsid w:val="00D507E3"/>
    <w:rsid w:val="00D51036"/>
    <w:rsid w:val="00D52FC5"/>
    <w:rsid w:val="00D55E47"/>
    <w:rsid w:val="00D60C67"/>
    <w:rsid w:val="00D62E19"/>
    <w:rsid w:val="00D62E33"/>
    <w:rsid w:val="00D64B1C"/>
    <w:rsid w:val="00D6517A"/>
    <w:rsid w:val="00D67CD1"/>
    <w:rsid w:val="00D7022F"/>
    <w:rsid w:val="00D727AF"/>
    <w:rsid w:val="00D727BD"/>
    <w:rsid w:val="00D72C64"/>
    <w:rsid w:val="00D738D6"/>
    <w:rsid w:val="00D73B39"/>
    <w:rsid w:val="00D76809"/>
    <w:rsid w:val="00D80795"/>
    <w:rsid w:val="00D843A6"/>
    <w:rsid w:val="00D854BE"/>
    <w:rsid w:val="00D87009"/>
    <w:rsid w:val="00D87E00"/>
    <w:rsid w:val="00D9134D"/>
    <w:rsid w:val="00D92DA4"/>
    <w:rsid w:val="00D93832"/>
    <w:rsid w:val="00D93914"/>
    <w:rsid w:val="00D96D11"/>
    <w:rsid w:val="00DA29BD"/>
    <w:rsid w:val="00DA3414"/>
    <w:rsid w:val="00DA6127"/>
    <w:rsid w:val="00DA7A03"/>
    <w:rsid w:val="00DB0DB8"/>
    <w:rsid w:val="00DB159F"/>
    <w:rsid w:val="00DB1818"/>
    <w:rsid w:val="00DB1F9F"/>
    <w:rsid w:val="00DB3918"/>
    <w:rsid w:val="00DB74A8"/>
    <w:rsid w:val="00DC309B"/>
    <w:rsid w:val="00DC3ED9"/>
    <w:rsid w:val="00DC4DA2"/>
    <w:rsid w:val="00DC5261"/>
    <w:rsid w:val="00DC6A61"/>
    <w:rsid w:val="00DC75FA"/>
    <w:rsid w:val="00DD3480"/>
    <w:rsid w:val="00DD5188"/>
    <w:rsid w:val="00DD64BE"/>
    <w:rsid w:val="00DE001F"/>
    <w:rsid w:val="00DE03D3"/>
    <w:rsid w:val="00DE22A8"/>
    <w:rsid w:val="00DE25D2"/>
    <w:rsid w:val="00DE491C"/>
    <w:rsid w:val="00DF218F"/>
    <w:rsid w:val="00DF4645"/>
    <w:rsid w:val="00DF7834"/>
    <w:rsid w:val="00E00D16"/>
    <w:rsid w:val="00E02228"/>
    <w:rsid w:val="00E0267E"/>
    <w:rsid w:val="00E053D4"/>
    <w:rsid w:val="00E107C1"/>
    <w:rsid w:val="00E1255A"/>
    <w:rsid w:val="00E131B9"/>
    <w:rsid w:val="00E147E9"/>
    <w:rsid w:val="00E14C25"/>
    <w:rsid w:val="00E1589E"/>
    <w:rsid w:val="00E15BD7"/>
    <w:rsid w:val="00E16BF5"/>
    <w:rsid w:val="00E223EE"/>
    <w:rsid w:val="00E24C00"/>
    <w:rsid w:val="00E262F2"/>
    <w:rsid w:val="00E37E4F"/>
    <w:rsid w:val="00E41B53"/>
    <w:rsid w:val="00E41C0F"/>
    <w:rsid w:val="00E45739"/>
    <w:rsid w:val="00E46C08"/>
    <w:rsid w:val="00E471CF"/>
    <w:rsid w:val="00E47979"/>
    <w:rsid w:val="00E54A76"/>
    <w:rsid w:val="00E55148"/>
    <w:rsid w:val="00E609A3"/>
    <w:rsid w:val="00E62835"/>
    <w:rsid w:val="00E62BC9"/>
    <w:rsid w:val="00E65A87"/>
    <w:rsid w:val="00E66ABA"/>
    <w:rsid w:val="00E67116"/>
    <w:rsid w:val="00E7096B"/>
    <w:rsid w:val="00E74E5E"/>
    <w:rsid w:val="00E76044"/>
    <w:rsid w:val="00E766EC"/>
    <w:rsid w:val="00E77645"/>
    <w:rsid w:val="00E833D1"/>
    <w:rsid w:val="00E83697"/>
    <w:rsid w:val="00E859B6"/>
    <w:rsid w:val="00E8654C"/>
    <w:rsid w:val="00E86809"/>
    <w:rsid w:val="00E86D6D"/>
    <w:rsid w:val="00E9509D"/>
    <w:rsid w:val="00E96CD0"/>
    <w:rsid w:val="00E96F95"/>
    <w:rsid w:val="00EA12F9"/>
    <w:rsid w:val="00EA3E27"/>
    <w:rsid w:val="00EA5A15"/>
    <w:rsid w:val="00EA66C9"/>
    <w:rsid w:val="00EA715F"/>
    <w:rsid w:val="00EB06B2"/>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8E0"/>
    <w:rsid w:val="00ED1BAA"/>
    <w:rsid w:val="00ED40AC"/>
    <w:rsid w:val="00ED6022"/>
    <w:rsid w:val="00EE00AC"/>
    <w:rsid w:val="00EE5AAD"/>
    <w:rsid w:val="00EE5F79"/>
    <w:rsid w:val="00EE66B9"/>
    <w:rsid w:val="00EE671D"/>
    <w:rsid w:val="00EF0C39"/>
    <w:rsid w:val="00EF0DB9"/>
    <w:rsid w:val="00EF612C"/>
    <w:rsid w:val="00F00A10"/>
    <w:rsid w:val="00F01C6C"/>
    <w:rsid w:val="00F01C7D"/>
    <w:rsid w:val="00F025A2"/>
    <w:rsid w:val="00F036E9"/>
    <w:rsid w:val="00F043D1"/>
    <w:rsid w:val="00F07388"/>
    <w:rsid w:val="00F07939"/>
    <w:rsid w:val="00F12DE6"/>
    <w:rsid w:val="00F141DF"/>
    <w:rsid w:val="00F177BD"/>
    <w:rsid w:val="00F2026E"/>
    <w:rsid w:val="00F2210A"/>
    <w:rsid w:val="00F23E2E"/>
    <w:rsid w:val="00F247F6"/>
    <w:rsid w:val="00F25696"/>
    <w:rsid w:val="00F25CE3"/>
    <w:rsid w:val="00F26EB7"/>
    <w:rsid w:val="00F275A1"/>
    <w:rsid w:val="00F3039A"/>
    <w:rsid w:val="00F31372"/>
    <w:rsid w:val="00F341BE"/>
    <w:rsid w:val="00F3485F"/>
    <w:rsid w:val="00F34F8C"/>
    <w:rsid w:val="00F36DFC"/>
    <w:rsid w:val="00F37678"/>
    <w:rsid w:val="00F37743"/>
    <w:rsid w:val="00F40A33"/>
    <w:rsid w:val="00F43661"/>
    <w:rsid w:val="00F44DF5"/>
    <w:rsid w:val="00F463C0"/>
    <w:rsid w:val="00F46B11"/>
    <w:rsid w:val="00F46F23"/>
    <w:rsid w:val="00F521FD"/>
    <w:rsid w:val="00F52DE9"/>
    <w:rsid w:val="00F536E0"/>
    <w:rsid w:val="00F54A3D"/>
    <w:rsid w:val="00F54CB0"/>
    <w:rsid w:val="00F55286"/>
    <w:rsid w:val="00F571A8"/>
    <w:rsid w:val="00F579CD"/>
    <w:rsid w:val="00F633B4"/>
    <w:rsid w:val="00F653B8"/>
    <w:rsid w:val="00F701EF"/>
    <w:rsid w:val="00F70EBA"/>
    <w:rsid w:val="00F71B89"/>
    <w:rsid w:val="00F72021"/>
    <w:rsid w:val="00F7353C"/>
    <w:rsid w:val="00F758D2"/>
    <w:rsid w:val="00F76F8F"/>
    <w:rsid w:val="00F77B35"/>
    <w:rsid w:val="00F77CC7"/>
    <w:rsid w:val="00F77EE4"/>
    <w:rsid w:val="00F83C4F"/>
    <w:rsid w:val="00F84D86"/>
    <w:rsid w:val="00F941DF"/>
    <w:rsid w:val="00F972ED"/>
    <w:rsid w:val="00F975E4"/>
    <w:rsid w:val="00FA1266"/>
    <w:rsid w:val="00FA2071"/>
    <w:rsid w:val="00FA3474"/>
    <w:rsid w:val="00FA3BA9"/>
    <w:rsid w:val="00FA44AE"/>
    <w:rsid w:val="00FA5E31"/>
    <w:rsid w:val="00FB22A3"/>
    <w:rsid w:val="00FB36FA"/>
    <w:rsid w:val="00FB3A4D"/>
    <w:rsid w:val="00FB5272"/>
    <w:rsid w:val="00FB6501"/>
    <w:rsid w:val="00FB6F30"/>
    <w:rsid w:val="00FC1192"/>
    <w:rsid w:val="00FC2F18"/>
    <w:rsid w:val="00FC371B"/>
    <w:rsid w:val="00FC4291"/>
    <w:rsid w:val="00FC7E40"/>
    <w:rsid w:val="00FD0A57"/>
    <w:rsid w:val="00FD6EDB"/>
    <w:rsid w:val="00FD70B9"/>
    <w:rsid w:val="00FE106D"/>
    <w:rsid w:val="00FE1C0F"/>
    <w:rsid w:val="00FE251B"/>
    <w:rsid w:val="00FE520E"/>
    <w:rsid w:val="00FE6612"/>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qFormat/>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80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09BD6-0FA0-42E9-8F03-9AD690A5D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1271</Words>
  <Characters>7246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2022-10-31T11:16:00Z</dcterms:created>
  <dcterms:modified xsi:type="dcterms:W3CDTF">2022-11-04T07:43:00Z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